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55" w:rsidRPr="00C70D3E" w:rsidRDefault="00724855" w:rsidP="007E2E6B">
      <w:pPr>
        <w:jc w:val="center"/>
        <w:rPr>
          <w:rFonts w:ascii="Traditional Arabic" w:hAnsi="Traditional Arabic" w:cs="Traditional Arabic" w:hint="cs"/>
          <w:b/>
          <w:bCs/>
          <w:sz w:val="32"/>
          <w:szCs w:val="32"/>
          <w:rtl/>
        </w:rPr>
      </w:pPr>
      <w:bookmarkStart w:id="0" w:name="_GoBack"/>
      <w:bookmarkEnd w:id="0"/>
    </w:p>
    <w:p w:rsidR="00724855" w:rsidRPr="00C70D3E" w:rsidRDefault="00724855" w:rsidP="007E2E6B">
      <w:pPr>
        <w:jc w:val="center"/>
        <w:rPr>
          <w:rFonts w:ascii="Traditional Arabic" w:hAnsi="Traditional Arabic" w:cs="Traditional Arabic"/>
          <w:b/>
          <w:bCs/>
          <w:sz w:val="32"/>
          <w:szCs w:val="32"/>
          <w:rtl/>
        </w:rPr>
      </w:pPr>
      <w:r w:rsidRPr="00C70D3E">
        <w:rPr>
          <w:rFonts w:ascii="Traditional Arabic" w:hAnsi="Traditional Arabic" w:cs="Traditional Arabic"/>
          <w:b/>
          <w:bCs/>
          <w:sz w:val="32"/>
          <w:szCs w:val="32"/>
          <w:rtl/>
        </w:rPr>
        <w:t xml:space="preserve"> (( بطاقة مبادرة / مشروع))</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857"/>
        <w:gridCol w:w="3521"/>
        <w:gridCol w:w="3120"/>
      </w:tblGrid>
      <w:tr w:rsidR="00724855" w:rsidRPr="00C70D3E" w:rsidTr="00AD06D6">
        <w:tc>
          <w:tcPr>
            <w:tcW w:w="709" w:type="dxa"/>
            <w:tcBorders>
              <w:top w:val="thinThickThinSmallGap" w:sz="24" w:space="0" w:color="auto"/>
              <w:left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w:t>
            </w:r>
          </w:p>
        </w:tc>
        <w:tc>
          <w:tcPr>
            <w:tcW w:w="2857" w:type="dxa"/>
            <w:tcBorders>
              <w:top w:val="thinThickThinSmallGap" w:sz="24" w:space="0" w:color="auto"/>
              <w:left w:val="trip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 xml:space="preserve"> المبادرة / المشروع</w:t>
            </w:r>
          </w:p>
        </w:tc>
        <w:tc>
          <w:tcPr>
            <w:tcW w:w="6641" w:type="dxa"/>
            <w:gridSpan w:val="2"/>
            <w:tcBorders>
              <w:top w:val="thinThickThinSmallGap" w:sz="24" w:space="0" w:color="auto"/>
              <w:left w:val="single" w:sz="4" w:space="0" w:color="auto"/>
              <w:right w:val="thinThickThinSmallGap" w:sz="24" w:space="0" w:color="auto"/>
            </w:tcBorders>
          </w:tcPr>
          <w:p w:rsidR="00724855" w:rsidRPr="00C70D3E" w:rsidRDefault="00724855" w:rsidP="00AD06D6">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جائزة التميز للتعلم الالكتروني </w:t>
            </w: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rPr>
          <w:trHeight w:val="990"/>
        </w:trPr>
        <w:tc>
          <w:tcPr>
            <w:tcW w:w="709" w:type="dxa"/>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2</w:t>
            </w:r>
          </w:p>
        </w:tc>
        <w:tc>
          <w:tcPr>
            <w:tcW w:w="2857" w:type="dxa"/>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وصف المبادرة</w:t>
            </w:r>
          </w:p>
        </w:tc>
        <w:tc>
          <w:tcPr>
            <w:tcW w:w="6641" w:type="dxa"/>
            <w:gridSpan w:val="2"/>
            <w:tcBorders>
              <w:top w:val="double" w:sz="4" w:space="0" w:color="auto"/>
              <w:left w:val="single" w:sz="4" w:space="0" w:color="auto"/>
              <w:bottom w:val="double" w:sz="4" w:space="0" w:color="auto"/>
              <w:right w:val="thinThickThinSmallGap" w:sz="24" w:space="0" w:color="auto"/>
            </w:tcBorders>
          </w:tcPr>
          <w:p w:rsidR="00724855" w:rsidRPr="00C70D3E" w:rsidRDefault="00724855" w:rsidP="0013696D">
            <w:pPr>
              <w:spacing w:before="100" w:beforeAutospacing="1" w:after="100" w:afterAutospacing="1" w:line="240" w:lineRule="auto"/>
              <w:jc w:val="both"/>
              <w:rPr>
                <w:rFonts w:ascii="Traditional Arabic" w:hAnsi="Traditional Arabic" w:cs="Traditional Arabic"/>
                <w:b/>
                <w:bCs/>
                <w:sz w:val="32"/>
                <w:szCs w:val="32"/>
                <w:rtl/>
              </w:rPr>
            </w:pPr>
          </w:p>
          <w:p w:rsidR="00724855" w:rsidRPr="009C177B" w:rsidRDefault="00724855" w:rsidP="0013696D">
            <w:pPr>
              <w:spacing w:before="100" w:beforeAutospacing="1" w:after="100" w:afterAutospacing="1" w:line="240" w:lineRule="auto"/>
              <w:jc w:val="both"/>
              <w:rPr>
                <w:rFonts w:ascii="Traditional Arabic" w:hAnsi="Traditional Arabic" w:cs="Traditional Arabic"/>
                <w:b/>
                <w:bCs/>
                <w:sz w:val="32"/>
                <w:szCs w:val="32"/>
                <w:rtl/>
              </w:rPr>
            </w:pPr>
            <w:r w:rsidRPr="009C177B">
              <w:rPr>
                <w:rFonts w:ascii="Traditional Arabic" w:hAnsi="Traditional Arabic" w:cs="Traditional Arabic"/>
                <w:b/>
                <w:bCs/>
                <w:sz w:val="32"/>
                <w:szCs w:val="32"/>
                <w:rtl/>
              </w:rPr>
              <w:t>جائزة رائدة في قيادة التميز والإبداع في مجال التعلم الإلكتروني والتعليم عن بعد بمختلف تطبيقاته ورعاية المتميزين في شتى مجالاته، سعياً لتبؤ  مكانة مرموقة على الجامعات السعودية  مما يؤهل للوصول إلى موقع متميز للجائزة محلياً، و إقليمياً، و دولياً.</w:t>
            </w:r>
          </w:p>
          <w:p w:rsidR="00724855" w:rsidRPr="00C70D3E" w:rsidRDefault="00724855" w:rsidP="0013696D">
            <w:pPr>
              <w:spacing w:before="100" w:beforeAutospacing="1" w:after="100" w:afterAutospacing="1" w:line="240" w:lineRule="auto"/>
              <w:jc w:val="both"/>
              <w:rPr>
                <w:rFonts w:ascii="Traditional Arabic" w:hAnsi="Traditional Arabic" w:cs="Traditional Arabic"/>
                <w:b/>
                <w:bCs/>
                <w:sz w:val="32"/>
                <w:szCs w:val="32"/>
              </w:rPr>
            </w:pPr>
          </w:p>
        </w:tc>
      </w:tr>
      <w:tr w:rsidR="00724855" w:rsidRPr="00C70D3E" w:rsidTr="00AD06D6">
        <w:trPr>
          <w:trHeight w:val="375"/>
        </w:trPr>
        <w:tc>
          <w:tcPr>
            <w:tcW w:w="709" w:type="dxa"/>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3</w:t>
            </w:r>
          </w:p>
        </w:tc>
        <w:tc>
          <w:tcPr>
            <w:tcW w:w="2857" w:type="dxa"/>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البعد الإستراتيجي</w:t>
            </w:r>
          </w:p>
        </w:tc>
        <w:tc>
          <w:tcPr>
            <w:tcW w:w="6641" w:type="dxa"/>
            <w:gridSpan w:val="2"/>
            <w:tcBorders>
              <w:top w:val="double" w:sz="4" w:space="0" w:color="auto"/>
              <w:left w:val="single" w:sz="4" w:space="0" w:color="auto"/>
              <w:bottom w:val="double" w:sz="4" w:space="0" w:color="auto"/>
              <w:right w:val="thinThickThinSmallGap" w:sz="24" w:space="0" w:color="auto"/>
            </w:tcBorders>
          </w:tcPr>
          <w:p w:rsidR="00724855" w:rsidRPr="00C70D3E" w:rsidRDefault="00724855" w:rsidP="00AD06D6">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w:t>
            </w:r>
            <w:r w:rsidRPr="00C70D3E">
              <w:rPr>
                <w:rFonts w:ascii="Traditional Arabic" w:hAnsi="Traditional Arabic" w:cs="Traditional Arabic"/>
                <w:b/>
                <w:bCs/>
                <w:sz w:val="32"/>
                <w:szCs w:val="32"/>
                <w:rtl/>
              </w:rPr>
              <w:t>التعليم والنمو</w:t>
            </w:r>
          </w:p>
          <w:p w:rsidR="00724855" w:rsidRPr="00C70D3E" w:rsidRDefault="00724855" w:rsidP="00AD06D6">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tl/>
              </w:rPr>
              <w:t>-العمليات الداخلية</w:t>
            </w:r>
          </w:p>
        </w:tc>
      </w:tr>
      <w:tr w:rsidR="00724855" w:rsidRPr="00C70D3E" w:rsidTr="00AD06D6">
        <w:tc>
          <w:tcPr>
            <w:tcW w:w="709" w:type="dxa"/>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4</w:t>
            </w:r>
          </w:p>
        </w:tc>
        <w:tc>
          <w:tcPr>
            <w:tcW w:w="2857" w:type="dxa"/>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الهدف الاستراتيجي</w:t>
            </w:r>
          </w:p>
        </w:tc>
        <w:tc>
          <w:tcPr>
            <w:tcW w:w="6641" w:type="dxa"/>
            <w:gridSpan w:val="2"/>
            <w:tcBorders>
              <w:top w:val="double" w:sz="4" w:space="0" w:color="auto"/>
              <w:left w:val="single" w:sz="4" w:space="0" w:color="auto"/>
              <w:bottom w:val="double" w:sz="4" w:space="0" w:color="auto"/>
              <w:right w:val="thinThickThinSmallGap" w:sz="24" w:space="0" w:color="auto"/>
            </w:tcBorders>
          </w:tcPr>
          <w:p w:rsidR="00724855" w:rsidRPr="00C70D3E" w:rsidRDefault="00724855" w:rsidP="00AD06D6">
            <w:pPr>
              <w:spacing w:after="0" w:line="240" w:lineRule="auto"/>
              <w:rPr>
                <w:rFonts w:ascii="Traditional Arabic" w:hAnsi="Traditional Arabic" w:cs="Traditional Arabic"/>
                <w:b/>
                <w:bCs/>
                <w:sz w:val="32"/>
                <w:szCs w:val="32"/>
                <w:rtl/>
              </w:rPr>
            </w:pPr>
          </w:p>
          <w:p w:rsidR="00724855" w:rsidRDefault="00724855" w:rsidP="00183F1D">
            <w:pPr>
              <w:spacing w:after="0" w:line="240" w:lineRule="auto"/>
              <w:rPr>
                <w:rFonts w:ascii="Traditional Arabic" w:hAnsi="Traditional Arabic" w:cs="Traditional Arabic"/>
                <w:b/>
                <w:bCs/>
                <w:color w:val="00B050"/>
                <w:sz w:val="32"/>
                <w:szCs w:val="32"/>
                <w:rtl/>
              </w:rPr>
            </w:pPr>
            <w:r>
              <w:rPr>
                <w:rFonts w:ascii="Traditional Arabic" w:hAnsi="Traditional Arabic" w:cs="Traditional Arabic"/>
                <w:b/>
                <w:bCs/>
                <w:color w:val="00B050"/>
                <w:sz w:val="32"/>
                <w:szCs w:val="32"/>
                <w:rtl/>
              </w:rPr>
              <w:t>-</w:t>
            </w:r>
            <w:r w:rsidRPr="00C70D3E">
              <w:rPr>
                <w:rFonts w:ascii="Traditional Arabic" w:hAnsi="Traditional Arabic" w:cs="Traditional Arabic"/>
                <w:b/>
                <w:bCs/>
                <w:color w:val="00B050"/>
                <w:sz w:val="32"/>
                <w:szCs w:val="32"/>
                <w:rtl/>
              </w:rPr>
              <w:t>تنمية القدرة البشرية والفكرية للجامعة (كماً ونوعاً) لتحقيق درجات عالية من الجودة والتميز المستقبلي في مجالات التعليم، والبحث العلمي، وخدمة المجتمع.</w:t>
            </w:r>
          </w:p>
          <w:p w:rsidR="00724855" w:rsidRPr="00C70D3E" w:rsidRDefault="00724855" w:rsidP="00183F1D">
            <w:pPr>
              <w:spacing w:after="0" w:line="240" w:lineRule="auto"/>
              <w:rPr>
                <w:rFonts w:ascii="Traditional Arabic" w:hAnsi="Traditional Arabic" w:cs="Traditional Arabic"/>
                <w:b/>
                <w:bCs/>
                <w:sz w:val="32"/>
                <w:szCs w:val="32"/>
                <w:rtl/>
              </w:rPr>
            </w:pPr>
            <w:r>
              <w:rPr>
                <w:rFonts w:ascii="Traditional Arabic" w:hAnsi="Traditional Arabic" w:cs="Traditional Arabic"/>
                <w:b/>
                <w:bCs/>
                <w:color w:val="00B050"/>
                <w:sz w:val="32"/>
                <w:szCs w:val="32"/>
                <w:rtl/>
              </w:rPr>
              <w:t>-</w:t>
            </w:r>
            <w:r w:rsidRPr="00183F1D">
              <w:rPr>
                <w:rFonts w:cs="AL-Mohanad Bold"/>
                <w:smallCaps/>
                <w:color w:val="FF0000"/>
                <w:sz w:val="23"/>
                <w:szCs w:val="23"/>
                <w:rtl/>
              </w:rPr>
              <w:t xml:space="preserve"> </w:t>
            </w:r>
            <w:r w:rsidRPr="00183F1D">
              <w:rPr>
                <w:rFonts w:ascii="Traditional Arabic" w:hAnsi="Traditional Arabic" w:cs="Traditional Arabic"/>
                <w:b/>
                <w:bCs/>
                <w:color w:val="00B050"/>
                <w:sz w:val="32"/>
                <w:szCs w:val="32"/>
                <w:rtl/>
              </w:rPr>
              <w:t>تحسين نظام المكافآت والحوافز في الكليات والعمادات .</w:t>
            </w:r>
          </w:p>
          <w:p w:rsidR="00724855" w:rsidRPr="00C70D3E" w:rsidRDefault="00724855" w:rsidP="00AD06D6">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c>
          <w:tcPr>
            <w:tcW w:w="709" w:type="dxa"/>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5</w:t>
            </w:r>
          </w:p>
        </w:tc>
        <w:tc>
          <w:tcPr>
            <w:tcW w:w="2857" w:type="dxa"/>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 xml:space="preserve">الهدف التفصيلي </w:t>
            </w:r>
          </w:p>
        </w:tc>
        <w:tc>
          <w:tcPr>
            <w:tcW w:w="6641" w:type="dxa"/>
            <w:gridSpan w:val="2"/>
            <w:tcBorders>
              <w:top w:val="double" w:sz="4" w:space="0" w:color="auto"/>
              <w:left w:val="single" w:sz="4" w:space="0" w:color="auto"/>
              <w:bottom w:val="double" w:sz="4" w:space="0" w:color="auto"/>
              <w:right w:val="thinThickThinSmallGap" w:sz="24" w:space="0" w:color="auto"/>
            </w:tcBorders>
          </w:tcPr>
          <w:p w:rsidR="00724855" w:rsidRPr="00C70D3E" w:rsidRDefault="00724855" w:rsidP="0013696D">
            <w:pPr>
              <w:spacing w:after="0" w:line="240" w:lineRule="auto"/>
              <w:rPr>
                <w:rFonts w:ascii="Traditional Arabic" w:hAnsi="Traditional Arabic" w:cs="Traditional Arabic"/>
                <w:b/>
                <w:bCs/>
                <w:color w:val="FF0000"/>
                <w:sz w:val="32"/>
                <w:szCs w:val="32"/>
                <w:rtl/>
              </w:rPr>
            </w:pPr>
          </w:p>
          <w:p w:rsidR="00724855" w:rsidRPr="00C70D3E" w:rsidRDefault="00724855" w:rsidP="0013696D">
            <w:pPr>
              <w:spacing w:after="0" w:line="240" w:lineRule="auto"/>
              <w:rPr>
                <w:rFonts w:ascii="Traditional Arabic" w:hAnsi="Traditional Arabic" w:cs="Traditional Arabic"/>
                <w:b/>
                <w:bCs/>
                <w:sz w:val="32"/>
                <w:szCs w:val="32"/>
                <w:rtl/>
              </w:rPr>
            </w:pPr>
            <w:r w:rsidRPr="00C70D3E">
              <w:rPr>
                <w:rFonts w:ascii="Traditional Arabic" w:hAnsi="Traditional Arabic" w:cs="Traditional Arabic"/>
                <w:b/>
                <w:bCs/>
                <w:color w:val="FF0000"/>
                <w:sz w:val="32"/>
                <w:szCs w:val="32"/>
                <w:rtl/>
              </w:rPr>
              <w:t>(1)-تنمية مهارات أعضاء هيئة التدريس والإداريين  في مجالات المعرفة المتجددة .</w:t>
            </w:r>
          </w:p>
          <w:p w:rsidR="00724855" w:rsidRPr="00C70D3E" w:rsidRDefault="00724855" w:rsidP="0013696D">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rPr>
                <w:rFonts w:ascii="Traditional Arabic" w:hAnsi="Traditional Arabic" w:cs="Traditional Arabic"/>
                <w:b/>
                <w:bCs/>
                <w:color w:val="FF0000"/>
                <w:sz w:val="32"/>
                <w:szCs w:val="32"/>
                <w:rtl/>
              </w:rPr>
            </w:pPr>
            <w:r w:rsidRPr="00C70D3E">
              <w:rPr>
                <w:rFonts w:ascii="Traditional Arabic" w:hAnsi="Traditional Arabic" w:cs="Traditional Arabic"/>
                <w:b/>
                <w:bCs/>
                <w:color w:val="FF0000"/>
                <w:sz w:val="32"/>
                <w:szCs w:val="32"/>
                <w:rtl/>
              </w:rPr>
              <w:lastRenderedPageBreak/>
              <w:t>(2)-تطوير قدرات  أعضاء هيئة التدريس والإداريين  في مجالات التكنولوجيا الحديثة وتطبيقاتها التعليمية والإدارية .</w:t>
            </w:r>
          </w:p>
          <w:p w:rsidR="00724855" w:rsidRPr="00C70D3E" w:rsidRDefault="00724855" w:rsidP="00AD06D6">
            <w:pPr>
              <w:spacing w:after="0" w:line="240" w:lineRule="auto"/>
              <w:rPr>
                <w:rFonts w:ascii="Traditional Arabic" w:hAnsi="Traditional Arabic" w:cs="Traditional Arabic"/>
                <w:b/>
                <w:bCs/>
                <w:color w:val="FF0000"/>
                <w:sz w:val="32"/>
                <w:szCs w:val="32"/>
                <w:rtl/>
              </w:rPr>
            </w:pPr>
          </w:p>
          <w:p w:rsidR="00724855" w:rsidRPr="00C70D3E" w:rsidRDefault="00724855" w:rsidP="007E2E6B">
            <w:pPr>
              <w:spacing w:after="0" w:line="240" w:lineRule="auto"/>
              <w:rPr>
                <w:rFonts w:ascii="Traditional Arabic" w:hAnsi="Traditional Arabic" w:cs="Traditional Arabic"/>
                <w:b/>
                <w:bCs/>
                <w:sz w:val="32"/>
                <w:szCs w:val="32"/>
                <w:rtl/>
              </w:rPr>
            </w:pPr>
            <w:r w:rsidRPr="00C70D3E">
              <w:rPr>
                <w:rFonts w:ascii="Traditional Arabic" w:hAnsi="Traditional Arabic" w:cs="Traditional Arabic"/>
                <w:b/>
                <w:bCs/>
                <w:color w:val="FF0000"/>
                <w:sz w:val="32"/>
                <w:szCs w:val="32"/>
                <w:rtl/>
              </w:rPr>
              <w:t>(3)-دعم برامج البعثات الخارجية والمنح والدورات الدراسية والاتصال العلمي  .</w:t>
            </w:r>
          </w:p>
          <w:p w:rsidR="00724855" w:rsidRPr="00C70D3E" w:rsidRDefault="00724855" w:rsidP="007E2E6B">
            <w:pPr>
              <w:spacing w:after="0" w:line="240" w:lineRule="auto"/>
              <w:rPr>
                <w:rFonts w:ascii="Traditional Arabic" w:hAnsi="Traditional Arabic" w:cs="Traditional Arabic"/>
                <w:b/>
                <w:bCs/>
                <w:sz w:val="32"/>
                <w:szCs w:val="32"/>
                <w:rtl/>
              </w:rPr>
            </w:pPr>
          </w:p>
          <w:p w:rsidR="00724855" w:rsidRPr="00C70D3E" w:rsidRDefault="00724855" w:rsidP="0013696D">
            <w:pPr>
              <w:spacing w:after="0" w:line="240" w:lineRule="auto"/>
              <w:rPr>
                <w:rFonts w:ascii="Traditional Arabic" w:hAnsi="Traditional Arabic" w:cs="Traditional Arabic"/>
                <w:b/>
                <w:bCs/>
                <w:color w:val="FF0000"/>
                <w:sz w:val="32"/>
                <w:szCs w:val="32"/>
                <w:rtl/>
              </w:rPr>
            </w:pPr>
            <w:r w:rsidRPr="00C70D3E">
              <w:rPr>
                <w:rFonts w:ascii="Traditional Arabic" w:hAnsi="Traditional Arabic" w:cs="Traditional Arabic"/>
                <w:b/>
                <w:bCs/>
                <w:color w:val="FF0000"/>
                <w:sz w:val="32"/>
                <w:szCs w:val="32"/>
                <w:rtl/>
              </w:rPr>
              <w:t>(4)-الارتقاء بأداء الموظفين وزيادة مؤهلاتهم وتطوير مهاراتهم .</w:t>
            </w:r>
          </w:p>
          <w:p w:rsidR="00724855" w:rsidRDefault="00724855" w:rsidP="00AD06D6">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w:t>
            </w:r>
          </w:p>
          <w:p w:rsidR="00724855" w:rsidRPr="00183F1D" w:rsidRDefault="00724855" w:rsidP="00183F1D">
            <w:pPr>
              <w:spacing w:after="0" w:line="240" w:lineRule="auto"/>
              <w:rPr>
                <w:rFonts w:ascii="Arial" w:hAnsi="Arial" w:cs="AL-Mohanad Bold"/>
                <w:sz w:val="23"/>
                <w:szCs w:val="23"/>
              </w:rPr>
            </w:pPr>
            <w:r w:rsidRPr="00183F1D">
              <w:rPr>
                <w:rFonts w:ascii="Traditional Arabic" w:hAnsi="Traditional Arabic" w:cs="Traditional Arabic"/>
                <w:b/>
                <w:bCs/>
                <w:color w:val="FF0000"/>
                <w:sz w:val="32"/>
                <w:szCs w:val="32"/>
                <w:rtl/>
              </w:rPr>
              <w:t>(5) - تقويم الأداء وفق ملف الإنجاز المهني لأعضاء هيئة التدريس</w:t>
            </w:r>
          </w:p>
        </w:tc>
      </w:tr>
      <w:tr w:rsidR="00724855" w:rsidRPr="00C70D3E" w:rsidTr="00AD06D6">
        <w:tc>
          <w:tcPr>
            <w:tcW w:w="709" w:type="dxa"/>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lastRenderedPageBreak/>
              <w:t>6</w:t>
            </w:r>
          </w:p>
        </w:tc>
        <w:tc>
          <w:tcPr>
            <w:tcW w:w="2857" w:type="dxa"/>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الجهة المنفذة</w:t>
            </w:r>
          </w:p>
        </w:tc>
        <w:tc>
          <w:tcPr>
            <w:tcW w:w="6641" w:type="dxa"/>
            <w:gridSpan w:val="2"/>
            <w:tcBorders>
              <w:top w:val="double" w:sz="4" w:space="0" w:color="auto"/>
              <w:left w:val="single" w:sz="4" w:space="0" w:color="auto"/>
              <w:right w:val="thinThickThinSmallGap" w:sz="24" w:space="0" w:color="auto"/>
            </w:tcBorders>
          </w:tcPr>
          <w:p w:rsidR="00724855" w:rsidRPr="00C70D3E" w:rsidRDefault="00724855" w:rsidP="00AD06D6">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rPr>
                <w:rFonts w:ascii="Traditional Arabic" w:hAnsi="Traditional Arabic" w:cs="Traditional Arabic"/>
                <w:b/>
                <w:bCs/>
                <w:sz w:val="32"/>
                <w:szCs w:val="32"/>
                <w:rtl/>
              </w:rPr>
            </w:pPr>
            <w:r w:rsidRPr="00C70D3E">
              <w:rPr>
                <w:rFonts w:ascii="Traditional Arabic" w:hAnsi="Traditional Arabic" w:cs="Traditional Arabic"/>
                <w:b/>
                <w:bCs/>
                <w:sz w:val="32"/>
                <w:szCs w:val="32"/>
                <w:rtl/>
              </w:rPr>
              <w:t>عمادة التعليم الإلكتروني والتعلم عن بعد</w:t>
            </w: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rPr>
          <w:trHeight w:val="439"/>
        </w:trPr>
        <w:tc>
          <w:tcPr>
            <w:tcW w:w="709" w:type="dxa"/>
            <w:vMerge w:val="restart"/>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7</w:t>
            </w:r>
          </w:p>
        </w:tc>
        <w:tc>
          <w:tcPr>
            <w:tcW w:w="2857" w:type="dxa"/>
            <w:vMerge w:val="restart"/>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مؤشرات الأداء</w:t>
            </w:r>
          </w:p>
        </w:tc>
        <w:tc>
          <w:tcPr>
            <w:tcW w:w="3521"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الوضع الراهن</w:t>
            </w:r>
          </w:p>
        </w:tc>
        <w:tc>
          <w:tcPr>
            <w:tcW w:w="3120" w:type="dxa"/>
            <w:tcBorders>
              <w:top w:val="double" w:sz="4" w:space="0" w:color="auto"/>
              <w:left w:val="double" w:sz="4" w:space="0" w:color="auto"/>
              <w:bottom w:val="double" w:sz="4" w:space="0" w:color="auto"/>
              <w:right w:val="thinThickThinSmallGap" w:sz="2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الوضع المستهدف</w:t>
            </w:r>
          </w:p>
        </w:tc>
      </w:tr>
      <w:tr w:rsidR="00724855" w:rsidRPr="00C70D3E" w:rsidTr="00AD06D6">
        <w:trPr>
          <w:trHeight w:val="660"/>
        </w:trPr>
        <w:tc>
          <w:tcPr>
            <w:tcW w:w="0" w:type="auto"/>
            <w:vMerge/>
            <w:tcBorders>
              <w:top w:val="double" w:sz="4" w:space="0" w:color="auto"/>
              <w:left w:val="thinThickThinSmallGap" w:sz="24" w:space="0" w:color="auto"/>
              <w:bottom w:val="double" w:sz="4" w:space="0" w:color="auto"/>
              <w:right w:val="trip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0" w:type="auto"/>
            <w:vMerge/>
            <w:tcBorders>
              <w:top w:val="double" w:sz="4" w:space="0" w:color="auto"/>
              <w:left w:val="triple" w:sz="4" w:space="0" w:color="auto"/>
              <w:bottom w:val="double" w:sz="4" w:space="0" w:color="auto"/>
              <w:right w:val="sing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3521" w:type="dxa"/>
            <w:tcBorders>
              <w:top w:val="double" w:sz="4" w:space="0" w:color="auto"/>
              <w:left w:val="single" w:sz="4" w:space="0" w:color="auto"/>
              <w:bottom w:val="double" w:sz="4" w:space="0" w:color="auto"/>
              <w:right w:val="double" w:sz="4" w:space="0" w:color="auto"/>
            </w:tcBorders>
          </w:tcPr>
          <w:p w:rsidR="00724855" w:rsidRPr="00C70D3E" w:rsidRDefault="00724855" w:rsidP="00AD06D6">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tl/>
              </w:rPr>
              <w:t>60</w:t>
            </w:r>
            <w:r w:rsidRPr="00C70D3E">
              <w:rPr>
                <w:rFonts w:ascii="Traditional Arabic" w:hAnsi="Traditional Arabic" w:cs="Traditional Arabic"/>
                <w:b/>
                <w:bCs/>
                <w:sz w:val="32"/>
                <w:szCs w:val="32"/>
                <w:rtl/>
              </w:rPr>
              <w:t>%</w:t>
            </w:r>
          </w:p>
        </w:tc>
        <w:tc>
          <w:tcPr>
            <w:tcW w:w="3120" w:type="dxa"/>
            <w:tcBorders>
              <w:top w:val="double" w:sz="4" w:space="0" w:color="auto"/>
              <w:left w:val="double" w:sz="4" w:space="0" w:color="auto"/>
              <w:bottom w:val="double" w:sz="4" w:space="0" w:color="auto"/>
              <w:right w:val="thinThickThinSmallGap" w:sz="24" w:space="0" w:color="auto"/>
            </w:tcBorders>
          </w:tcPr>
          <w:p w:rsidR="00724855" w:rsidRPr="00C70D3E" w:rsidRDefault="00724855" w:rsidP="00AD06D6">
            <w:pPr>
              <w:bidi w:val="0"/>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100</w:t>
            </w:r>
            <w:r w:rsidRPr="00C70D3E">
              <w:rPr>
                <w:rFonts w:ascii="Traditional Arabic" w:hAnsi="Traditional Arabic" w:cs="Traditional Arabic"/>
                <w:b/>
                <w:bCs/>
                <w:sz w:val="32"/>
                <w:szCs w:val="32"/>
              </w:rPr>
              <w:t>%</w:t>
            </w: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c>
          <w:tcPr>
            <w:tcW w:w="709" w:type="dxa"/>
            <w:tcBorders>
              <w:top w:val="double" w:sz="4" w:space="0" w:color="auto"/>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8</w:t>
            </w:r>
          </w:p>
        </w:tc>
        <w:tc>
          <w:tcPr>
            <w:tcW w:w="2857" w:type="dxa"/>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الأهداف التفصيلية للمشروع</w:t>
            </w:r>
          </w:p>
        </w:tc>
        <w:tc>
          <w:tcPr>
            <w:tcW w:w="6641" w:type="dxa"/>
            <w:gridSpan w:val="2"/>
            <w:tcBorders>
              <w:top w:val="double" w:sz="4" w:space="0" w:color="auto"/>
              <w:left w:val="single" w:sz="4" w:space="0" w:color="auto"/>
              <w:bottom w:val="double" w:sz="4" w:space="0" w:color="auto"/>
              <w:right w:val="thinThickThinSmallGap" w:sz="24" w:space="0" w:color="auto"/>
            </w:tcBorders>
          </w:tcPr>
          <w:p w:rsidR="00724855" w:rsidRDefault="00724855">
            <w:pPr>
              <w:rPr>
                <w:rFonts w:ascii="Traditional Arabic" w:hAnsi="Traditional Arabic" w:cs="Mudir MT"/>
                <w:b/>
                <w:bCs/>
                <w:color w:val="333333"/>
                <w:sz w:val="24"/>
                <w:szCs w:val="24"/>
                <w:rtl/>
              </w:rPr>
            </w:pPr>
          </w:p>
          <w:p w:rsidR="00724855" w:rsidRDefault="00724855" w:rsidP="00713B57">
            <w:pPr>
              <w:spacing w:after="0" w:line="240" w:lineRule="auto"/>
              <w:ind w:right="632"/>
              <w:rPr>
                <w:rFonts w:ascii="Traditional Arabic" w:hAnsi="Traditional Arabic" w:cs="Mudir MT"/>
                <w:b/>
                <w:bCs/>
                <w:color w:val="333333"/>
                <w:sz w:val="24"/>
                <w:szCs w:val="24"/>
                <w:rtl/>
              </w:rPr>
            </w:pPr>
            <w:r w:rsidRPr="009C177B">
              <w:rPr>
                <w:rFonts w:ascii="Traditional Arabic" w:hAnsi="Traditional Arabic" w:cs="Mudir MT"/>
                <w:b/>
                <w:bCs/>
                <w:color w:val="76923C"/>
                <w:sz w:val="24"/>
                <w:szCs w:val="24"/>
                <w:rtl/>
              </w:rPr>
              <w:t>أهداف جائزة التميز</w:t>
            </w:r>
            <w:r w:rsidRPr="009C177B">
              <w:rPr>
                <w:rFonts w:ascii="Traditional Arabic" w:hAnsi="Traditional Arabic" w:cs="Mudir MT"/>
                <w:b/>
                <w:bCs/>
                <w:color w:val="333333"/>
                <w:sz w:val="24"/>
                <w:szCs w:val="24"/>
                <w:rtl/>
              </w:rPr>
              <w:t>:</w:t>
            </w:r>
          </w:p>
          <w:p w:rsidR="00724855" w:rsidRPr="009C177B" w:rsidRDefault="00724855" w:rsidP="009C177B">
            <w:pPr>
              <w:bidi w:val="0"/>
              <w:spacing w:after="0" w:line="240" w:lineRule="auto"/>
              <w:ind w:right="542"/>
              <w:jc w:val="right"/>
              <w:rPr>
                <w:rFonts w:ascii="Traditional Arabic" w:hAnsi="Traditional Arabic" w:cs="Mudir MT"/>
                <w:b/>
                <w:bCs/>
                <w:color w:val="333333"/>
                <w:sz w:val="24"/>
                <w:szCs w:val="24"/>
                <w:rtl/>
              </w:rPr>
            </w:pPr>
            <w:r w:rsidRPr="009C177B">
              <w:rPr>
                <w:rFonts w:ascii="Traditional Arabic" w:hAnsi="Traditional Arabic" w:cs="Mudir MT"/>
                <w:b/>
                <w:bCs/>
                <w:color w:val="333333"/>
                <w:sz w:val="24"/>
                <w:szCs w:val="24"/>
              </w:rPr>
              <w:t xml:space="preserve">.    </w:t>
            </w:r>
            <w:r w:rsidRPr="009C177B">
              <w:rPr>
                <w:rFonts w:ascii="Traditional Arabic" w:hAnsi="Traditional Arabic" w:cs="Mudir MT"/>
                <w:b/>
                <w:bCs/>
                <w:color w:val="333333"/>
                <w:sz w:val="24"/>
                <w:szCs w:val="24"/>
                <w:rtl/>
              </w:rPr>
              <w:t>نشر الوعي بثقافة التميز في التعلم الكتروني</w:t>
            </w:r>
            <w:r w:rsidRPr="009C177B">
              <w:rPr>
                <w:rFonts w:ascii="Traditional Arabic" w:hAnsi="Traditional Arabic" w:cs="Mudir MT"/>
                <w:b/>
                <w:bCs/>
                <w:color w:val="333333"/>
                <w:sz w:val="24"/>
                <w:szCs w:val="24"/>
              </w:rPr>
              <w:t>.</w:t>
            </w:r>
            <w:r w:rsidRPr="009C177B">
              <w:rPr>
                <w:rFonts w:ascii="Traditional Arabic" w:hAnsi="Traditional Arabic" w:cs="Mudir MT"/>
                <w:b/>
                <w:bCs/>
                <w:color w:val="333333"/>
                <w:sz w:val="24"/>
                <w:szCs w:val="24"/>
                <w:rtl/>
              </w:rPr>
              <w:t>1</w:t>
            </w:r>
          </w:p>
          <w:p w:rsidR="00724855" w:rsidRPr="009C177B" w:rsidRDefault="00724855" w:rsidP="009C177B">
            <w:pPr>
              <w:bidi w:val="0"/>
              <w:spacing w:after="0" w:line="240" w:lineRule="auto"/>
              <w:ind w:right="542"/>
              <w:jc w:val="right"/>
              <w:rPr>
                <w:rFonts w:ascii="Traditional Arabic" w:hAnsi="Traditional Arabic" w:cs="Mudir MT"/>
                <w:b/>
                <w:bCs/>
                <w:color w:val="333333"/>
                <w:sz w:val="24"/>
                <w:szCs w:val="24"/>
                <w:rtl/>
              </w:rPr>
            </w:pPr>
            <w:r w:rsidRPr="009C177B">
              <w:rPr>
                <w:rFonts w:ascii="Traditional Arabic" w:hAnsi="Traditional Arabic" w:cs="Mudir MT"/>
                <w:b/>
                <w:bCs/>
                <w:color w:val="333333"/>
                <w:sz w:val="24"/>
                <w:szCs w:val="24"/>
                <w:rtl/>
              </w:rPr>
              <w:t>.تبني معايير التميز والإبداع في تطبيقات التعلم الإلكتروني</w:t>
            </w:r>
            <w:r w:rsidRPr="009C177B">
              <w:rPr>
                <w:rFonts w:ascii="Traditional Arabic" w:hAnsi="Traditional Arabic" w:cs="Mudir MT"/>
                <w:b/>
                <w:bCs/>
                <w:color w:val="333333"/>
                <w:sz w:val="24"/>
                <w:szCs w:val="24"/>
              </w:rPr>
              <w:t>.</w:t>
            </w:r>
            <w:r w:rsidRPr="009C177B">
              <w:rPr>
                <w:rFonts w:ascii="Traditional Arabic" w:hAnsi="Traditional Arabic" w:cs="Mudir MT"/>
                <w:b/>
                <w:bCs/>
                <w:color w:val="333333"/>
                <w:sz w:val="24"/>
                <w:szCs w:val="24"/>
                <w:rtl/>
              </w:rPr>
              <w:t>2</w:t>
            </w:r>
          </w:p>
          <w:p w:rsidR="00724855" w:rsidRPr="009C177B" w:rsidRDefault="00724855" w:rsidP="009C177B">
            <w:pPr>
              <w:bidi w:val="0"/>
              <w:spacing w:after="0" w:line="240" w:lineRule="auto"/>
              <w:ind w:right="542"/>
              <w:jc w:val="right"/>
              <w:rPr>
                <w:rFonts w:ascii="Traditional Arabic" w:hAnsi="Traditional Arabic" w:cs="Mudir MT"/>
                <w:b/>
                <w:bCs/>
                <w:color w:val="333333"/>
                <w:sz w:val="24"/>
                <w:szCs w:val="24"/>
                <w:rtl/>
              </w:rPr>
            </w:pPr>
            <w:r w:rsidRPr="009C177B">
              <w:rPr>
                <w:rFonts w:ascii="Traditional Arabic" w:hAnsi="Traditional Arabic" w:cs="Mudir MT"/>
                <w:b/>
                <w:bCs/>
                <w:color w:val="333333"/>
                <w:sz w:val="24"/>
                <w:szCs w:val="24"/>
                <w:rtl/>
              </w:rPr>
              <w:t>.تشجيع القدرات  التي تُساهم في إثراء التعلم الإلكتروني الجامعي</w:t>
            </w:r>
            <w:r w:rsidRPr="009C177B">
              <w:rPr>
                <w:rFonts w:ascii="Traditional Arabic" w:hAnsi="Traditional Arabic" w:cs="Mudir MT"/>
                <w:b/>
                <w:bCs/>
                <w:color w:val="333333"/>
                <w:sz w:val="24"/>
                <w:szCs w:val="24"/>
              </w:rPr>
              <w:t>.</w:t>
            </w:r>
            <w:r w:rsidRPr="009C177B">
              <w:rPr>
                <w:rFonts w:ascii="Traditional Arabic" w:hAnsi="Traditional Arabic" w:cs="Mudir MT"/>
                <w:b/>
                <w:bCs/>
                <w:color w:val="333333"/>
                <w:sz w:val="24"/>
                <w:szCs w:val="24"/>
                <w:rtl/>
              </w:rPr>
              <w:t>3</w:t>
            </w:r>
          </w:p>
          <w:p w:rsidR="00724855" w:rsidRPr="009C177B" w:rsidRDefault="00724855" w:rsidP="009C177B">
            <w:pPr>
              <w:bidi w:val="0"/>
              <w:spacing w:after="0" w:line="240" w:lineRule="auto"/>
              <w:ind w:right="542"/>
              <w:jc w:val="right"/>
              <w:rPr>
                <w:rFonts w:ascii="Traditional Arabic" w:hAnsi="Traditional Arabic" w:cs="Mudir MT"/>
                <w:b/>
                <w:bCs/>
                <w:color w:val="333333"/>
                <w:sz w:val="24"/>
                <w:szCs w:val="24"/>
                <w:rtl/>
              </w:rPr>
            </w:pPr>
            <w:r w:rsidRPr="009C177B">
              <w:rPr>
                <w:rFonts w:ascii="Traditional Arabic" w:hAnsi="Traditional Arabic" w:cs="Mudir MT"/>
                <w:b/>
                <w:bCs/>
                <w:color w:val="333333"/>
                <w:sz w:val="24"/>
                <w:szCs w:val="24"/>
              </w:rPr>
              <w:t xml:space="preserve">. </w:t>
            </w:r>
            <w:r w:rsidRPr="009C177B">
              <w:rPr>
                <w:rFonts w:ascii="Traditional Arabic" w:hAnsi="Traditional Arabic" w:cs="Mudir MT"/>
                <w:b/>
                <w:bCs/>
                <w:color w:val="333333"/>
                <w:sz w:val="24"/>
                <w:szCs w:val="24"/>
                <w:rtl/>
              </w:rPr>
              <w:t>تبادل النجاح والخبرات ونشر أفضل التطبيقات في مجالات التعلم الإلكتروني</w:t>
            </w:r>
            <w:r w:rsidRPr="009C177B">
              <w:rPr>
                <w:rFonts w:ascii="Traditional Arabic" w:hAnsi="Traditional Arabic" w:cs="Mudir MT"/>
                <w:b/>
                <w:bCs/>
                <w:color w:val="333333"/>
                <w:sz w:val="24"/>
                <w:szCs w:val="24"/>
              </w:rPr>
              <w:t>.</w:t>
            </w:r>
            <w:r w:rsidRPr="009C177B">
              <w:rPr>
                <w:rFonts w:ascii="Traditional Arabic" w:hAnsi="Traditional Arabic" w:cs="Mudir MT"/>
                <w:b/>
                <w:bCs/>
                <w:color w:val="333333"/>
                <w:sz w:val="24"/>
                <w:szCs w:val="24"/>
                <w:rtl/>
              </w:rPr>
              <w:t>4</w:t>
            </w:r>
          </w:p>
          <w:p w:rsidR="00724855" w:rsidRPr="009C177B" w:rsidRDefault="00724855" w:rsidP="009C177B">
            <w:pPr>
              <w:bidi w:val="0"/>
              <w:spacing w:after="0" w:line="240" w:lineRule="auto"/>
              <w:ind w:right="542"/>
              <w:jc w:val="right"/>
              <w:rPr>
                <w:rFonts w:ascii="Traditional Arabic" w:hAnsi="Traditional Arabic" w:cs="Mudir MT"/>
                <w:b/>
                <w:bCs/>
                <w:color w:val="333333"/>
                <w:sz w:val="24"/>
                <w:szCs w:val="24"/>
                <w:rtl/>
              </w:rPr>
            </w:pPr>
            <w:r w:rsidRPr="009C177B">
              <w:rPr>
                <w:rFonts w:ascii="Traditional Arabic" w:hAnsi="Traditional Arabic" w:cs="Mudir MT"/>
                <w:b/>
                <w:bCs/>
                <w:color w:val="333333"/>
                <w:sz w:val="24"/>
                <w:szCs w:val="24"/>
              </w:rPr>
              <w:t xml:space="preserve">.  </w:t>
            </w:r>
            <w:r w:rsidRPr="009C177B">
              <w:rPr>
                <w:rFonts w:ascii="Traditional Arabic" w:hAnsi="Traditional Arabic" w:cs="Mudir MT"/>
                <w:b/>
                <w:bCs/>
                <w:color w:val="333333"/>
                <w:sz w:val="24"/>
                <w:szCs w:val="24"/>
                <w:rtl/>
              </w:rPr>
              <w:t>الرغبة في تطوير التعلم الإلكتروني في جامعة المجمعة</w:t>
            </w:r>
            <w:r w:rsidRPr="009C177B">
              <w:rPr>
                <w:rFonts w:ascii="Traditional Arabic" w:hAnsi="Traditional Arabic" w:cs="Mudir MT"/>
                <w:b/>
                <w:bCs/>
                <w:color w:val="333333"/>
                <w:sz w:val="24"/>
                <w:szCs w:val="24"/>
              </w:rPr>
              <w:t>.</w:t>
            </w:r>
            <w:r w:rsidRPr="009C177B">
              <w:rPr>
                <w:rFonts w:ascii="Traditional Arabic" w:hAnsi="Traditional Arabic" w:cs="Mudir MT"/>
                <w:b/>
                <w:bCs/>
                <w:color w:val="333333"/>
                <w:sz w:val="24"/>
                <w:szCs w:val="24"/>
                <w:rtl/>
              </w:rPr>
              <w:t>5</w:t>
            </w:r>
          </w:p>
          <w:p w:rsidR="00724855" w:rsidRDefault="00724855" w:rsidP="00713B57">
            <w:pPr>
              <w:bidi w:val="0"/>
              <w:spacing w:after="0" w:line="240" w:lineRule="auto"/>
              <w:ind w:right="542"/>
              <w:jc w:val="right"/>
              <w:rPr>
                <w:rFonts w:ascii="Traditional Arabic" w:hAnsi="Traditional Arabic" w:cs="Mudir MT"/>
                <w:b/>
                <w:bCs/>
                <w:color w:val="333333"/>
                <w:sz w:val="24"/>
                <w:szCs w:val="24"/>
                <w:rtl/>
              </w:rPr>
            </w:pPr>
            <w:r w:rsidRPr="009C177B">
              <w:rPr>
                <w:rFonts w:ascii="Traditional Arabic" w:hAnsi="Traditional Arabic" w:cs="Mudir MT"/>
                <w:b/>
                <w:bCs/>
                <w:color w:val="333333"/>
                <w:sz w:val="24"/>
                <w:szCs w:val="24"/>
                <w:rtl/>
              </w:rPr>
              <w:t>6.تقدير و تشجيع المتميزين في مجال التعلم الإلكتروني.</w:t>
            </w: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c>
          <w:tcPr>
            <w:tcW w:w="709" w:type="dxa"/>
            <w:tcBorders>
              <w:top w:val="double" w:sz="4" w:space="0" w:color="auto"/>
              <w:left w:val="thinThickThinSmallGap" w:sz="24" w:space="0" w:color="auto"/>
              <w:bottom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9</w:t>
            </w:r>
          </w:p>
        </w:tc>
        <w:tc>
          <w:tcPr>
            <w:tcW w:w="2857" w:type="dxa"/>
            <w:tcBorders>
              <w:top w:val="double" w:sz="4" w:space="0" w:color="auto"/>
              <w:left w:val="triple" w:sz="4" w:space="0" w:color="auto"/>
              <w:bottom w:val="thinThickThinSmallGap" w:sz="2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خطوات تنفيذ المبادرة</w:t>
            </w:r>
          </w:p>
        </w:tc>
        <w:tc>
          <w:tcPr>
            <w:tcW w:w="6641" w:type="dxa"/>
            <w:gridSpan w:val="2"/>
            <w:tcBorders>
              <w:top w:val="double" w:sz="4" w:space="0" w:color="auto"/>
              <w:left w:val="single" w:sz="4" w:space="0" w:color="auto"/>
              <w:bottom w:val="thinThickThinSmallGap" w:sz="24" w:space="0" w:color="auto"/>
              <w:right w:val="thinThickThinSmallGap" w:sz="24" w:space="0" w:color="auto"/>
            </w:tcBorders>
            <w:vAlign w:val="center"/>
          </w:tcPr>
          <w:p w:rsidR="00724855" w:rsidRDefault="00724855" w:rsidP="009C177B">
            <w:pPr>
              <w:spacing w:after="0" w:line="240" w:lineRule="auto"/>
              <w:rPr>
                <w:rFonts w:ascii="Traditional Arabic" w:hAnsi="Traditional Arabic" w:cs="Traditional Arabic"/>
                <w:b/>
                <w:bCs/>
                <w:sz w:val="32"/>
                <w:szCs w:val="32"/>
                <w:rtl/>
              </w:rPr>
            </w:pPr>
            <w:r w:rsidRPr="00C70D3E">
              <w:rPr>
                <w:rFonts w:ascii="Traditional Arabic" w:hAnsi="Traditional Arabic" w:cs="Traditional Arabic"/>
                <w:b/>
                <w:bCs/>
                <w:sz w:val="32"/>
                <w:szCs w:val="32"/>
                <w:rtl/>
              </w:rPr>
              <w:t>1-</w:t>
            </w:r>
            <w:r>
              <w:rPr>
                <w:rFonts w:ascii="Traditional Arabic" w:hAnsi="Traditional Arabic" w:cs="Traditional Arabic"/>
                <w:b/>
                <w:bCs/>
                <w:sz w:val="32"/>
                <w:szCs w:val="32"/>
                <w:rtl/>
              </w:rPr>
              <w:t>التواصل مع مؤسسات التعليم العالي المانحة لجائزة التميز في التعليم الالكتروني</w:t>
            </w:r>
          </w:p>
          <w:p w:rsidR="00724855" w:rsidRPr="00C70D3E" w:rsidRDefault="00724855" w:rsidP="009C177B">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2- دراسة تجربة المركز الوطني للتعلم الالكتروني </w:t>
            </w:r>
            <w:r w:rsidRPr="00C70D3E">
              <w:rPr>
                <w:rFonts w:ascii="Traditional Arabic" w:hAnsi="Traditional Arabic" w:cs="Traditional Arabic"/>
                <w:b/>
                <w:bCs/>
                <w:sz w:val="32"/>
                <w:szCs w:val="32"/>
                <w:rtl/>
              </w:rPr>
              <w:t>.</w:t>
            </w:r>
          </w:p>
          <w:p w:rsidR="00724855" w:rsidRDefault="00724855" w:rsidP="00BA598A">
            <w:pPr>
              <w:spacing w:after="0" w:line="240" w:lineRule="auto"/>
              <w:rPr>
                <w:rFonts w:ascii="Traditional Arabic" w:hAnsi="Traditional Arabic" w:cs="Traditional Arabic"/>
                <w:b/>
                <w:bCs/>
                <w:sz w:val="32"/>
                <w:szCs w:val="32"/>
                <w:rtl/>
              </w:rPr>
            </w:pPr>
            <w:r w:rsidRPr="00C70D3E">
              <w:rPr>
                <w:rFonts w:ascii="Traditional Arabic" w:hAnsi="Traditional Arabic" w:cs="Traditional Arabic"/>
                <w:b/>
                <w:bCs/>
                <w:sz w:val="32"/>
                <w:szCs w:val="32"/>
                <w:rtl/>
              </w:rPr>
              <w:lastRenderedPageBreak/>
              <w:t xml:space="preserve">3- </w:t>
            </w:r>
            <w:r>
              <w:rPr>
                <w:rFonts w:ascii="Traditional Arabic" w:hAnsi="Traditional Arabic" w:cs="Traditional Arabic"/>
                <w:b/>
                <w:bCs/>
                <w:sz w:val="32"/>
                <w:szCs w:val="32"/>
                <w:rtl/>
              </w:rPr>
              <w:t>تأسيس لجنة لقيادة  الجائزة</w:t>
            </w:r>
            <w:r w:rsidRPr="00C70D3E">
              <w:rPr>
                <w:rFonts w:ascii="Traditional Arabic" w:hAnsi="Traditional Arabic" w:cs="Traditional Arabic"/>
                <w:b/>
                <w:bCs/>
                <w:sz w:val="32"/>
                <w:szCs w:val="32"/>
                <w:rtl/>
              </w:rPr>
              <w:t>.</w:t>
            </w:r>
          </w:p>
          <w:p w:rsidR="00724855" w:rsidRDefault="00724855" w:rsidP="00BA598A">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4- موافقة معالي مدير الجامعة اللائحة التنظيمية لإجراءات التسجيل في فروع الجائزة .</w:t>
            </w:r>
          </w:p>
          <w:p w:rsidR="00724855" w:rsidRDefault="00724855" w:rsidP="00BA598A">
            <w:pPr>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5- نشر اللائحة التنظيمية فروع الجائزة على مستوى الكليات.</w:t>
            </w:r>
          </w:p>
          <w:p w:rsidR="00724855" w:rsidRPr="00C70D3E" w:rsidRDefault="00724855" w:rsidP="00BA598A">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tl/>
              </w:rPr>
              <w:t>6-دراسة المشاركات واعلان الفائزين .</w:t>
            </w:r>
          </w:p>
        </w:tc>
      </w:tr>
      <w:tr w:rsidR="00724855" w:rsidRPr="00C70D3E" w:rsidTr="00AD06D6">
        <w:trPr>
          <w:trHeight w:val="100"/>
        </w:trPr>
        <w:tc>
          <w:tcPr>
            <w:tcW w:w="10207" w:type="dxa"/>
            <w:gridSpan w:val="4"/>
            <w:tcBorders>
              <w:top w:val="nil"/>
              <w:left w:val="nil"/>
              <w:bottom w:val="nil"/>
              <w:right w:val="nil"/>
            </w:tcBorders>
          </w:tcPr>
          <w:p w:rsidR="00724855" w:rsidRPr="00C70D3E" w:rsidRDefault="00724855" w:rsidP="00AD06D6">
            <w:pPr>
              <w:spacing w:after="0" w:line="240" w:lineRule="auto"/>
              <w:rPr>
                <w:rFonts w:ascii="Traditional Arabic" w:hAnsi="Traditional Arabic" w:cs="Traditional Arabic"/>
                <w:b/>
                <w:bCs/>
                <w:sz w:val="32"/>
                <w:szCs w:val="32"/>
              </w:rPr>
            </w:pPr>
          </w:p>
        </w:tc>
      </w:tr>
    </w:tbl>
    <w:p w:rsidR="00724855" w:rsidRPr="00C70D3E" w:rsidRDefault="00724855" w:rsidP="007E2E6B">
      <w:pPr>
        <w:rPr>
          <w:rFonts w:ascii="Traditional Arabic" w:hAnsi="Traditional Arabic" w:cs="Traditional Arabic"/>
          <w:b/>
          <w:bCs/>
          <w:sz w:val="32"/>
          <w:szCs w:val="32"/>
          <w:rtl/>
        </w:rPr>
      </w:pP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857"/>
        <w:gridCol w:w="2104"/>
        <w:gridCol w:w="2410"/>
        <w:gridCol w:w="2127"/>
      </w:tblGrid>
      <w:tr w:rsidR="00724855" w:rsidRPr="00C70D3E" w:rsidTr="00AD06D6">
        <w:tc>
          <w:tcPr>
            <w:tcW w:w="709" w:type="dxa"/>
            <w:tcBorders>
              <w:top w:val="thinThickThinSmallGap" w:sz="24" w:space="0" w:color="auto"/>
              <w:left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10</w:t>
            </w:r>
          </w:p>
        </w:tc>
        <w:tc>
          <w:tcPr>
            <w:tcW w:w="2857" w:type="dxa"/>
            <w:tcBorders>
              <w:top w:val="thinThickThinSmallGap" w:sz="2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الموارد المالية والبشرية الداعمة</w:t>
            </w:r>
          </w:p>
        </w:tc>
        <w:tc>
          <w:tcPr>
            <w:tcW w:w="6641" w:type="dxa"/>
            <w:gridSpan w:val="3"/>
            <w:tcBorders>
              <w:top w:val="thinThickThinSmallGap" w:sz="24" w:space="0" w:color="auto"/>
              <w:left w:val="single" w:sz="4" w:space="0" w:color="auto"/>
              <w:bottom w:val="double" w:sz="4" w:space="0" w:color="auto"/>
              <w:right w:val="thinThickThinSmallGap" w:sz="24" w:space="0" w:color="auto"/>
            </w:tcBorders>
          </w:tcPr>
          <w:p w:rsidR="00724855" w:rsidRPr="00C70D3E" w:rsidRDefault="00724855" w:rsidP="00BA598A">
            <w:pPr>
              <w:spacing w:after="0" w:line="240" w:lineRule="auto"/>
              <w:rPr>
                <w:rFonts w:ascii="Traditional Arabic" w:hAnsi="Traditional Arabic" w:cs="Traditional Arabic"/>
                <w:b/>
                <w:bCs/>
                <w:sz w:val="32"/>
                <w:szCs w:val="32"/>
              </w:rPr>
            </w:pPr>
            <w:r w:rsidRPr="00C70D3E">
              <w:rPr>
                <w:rFonts w:ascii="Traditional Arabic" w:hAnsi="Traditional Arabic" w:cs="Traditional Arabic"/>
                <w:b/>
                <w:bCs/>
                <w:sz w:val="32"/>
                <w:szCs w:val="32"/>
                <w:rtl/>
              </w:rPr>
              <w:t>1-الادارة العامة للشؤون المالية والإدارية</w:t>
            </w:r>
          </w:p>
        </w:tc>
      </w:tr>
      <w:tr w:rsidR="00724855" w:rsidRPr="00C70D3E" w:rsidTr="00AD06D6">
        <w:trPr>
          <w:trHeight w:val="538"/>
        </w:trPr>
        <w:tc>
          <w:tcPr>
            <w:tcW w:w="709" w:type="dxa"/>
            <w:vMerge w:val="restart"/>
            <w:tcBorders>
              <w:left w:val="thinThickThinSmallGap" w:sz="24" w:space="0" w:color="auto"/>
              <w:bottom w:val="double" w:sz="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11</w:t>
            </w:r>
          </w:p>
        </w:tc>
        <w:tc>
          <w:tcPr>
            <w:tcW w:w="2857" w:type="dxa"/>
            <w:vMerge w:val="restart"/>
            <w:tcBorders>
              <w:top w:val="double" w:sz="4" w:space="0" w:color="auto"/>
              <w:left w:val="triple" w:sz="4" w:space="0" w:color="auto"/>
              <w:bottom w:val="doub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 xml:space="preserve">الخطة الزمنية </w:t>
            </w:r>
          </w:p>
        </w:tc>
        <w:tc>
          <w:tcPr>
            <w:tcW w:w="6641" w:type="dxa"/>
            <w:gridSpan w:val="3"/>
            <w:tcBorders>
              <w:top w:val="double" w:sz="4" w:space="0" w:color="auto"/>
              <w:left w:val="single" w:sz="4" w:space="0" w:color="auto"/>
              <w:bottom w:val="single" w:sz="4" w:space="0" w:color="auto"/>
              <w:right w:val="thinThickThinSmallGap" w:sz="24" w:space="0" w:color="auto"/>
            </w:tcBorders>
            <w:shd w:val="clear" w:color="auto" w:fill="D9D9D9"/>
            <w:vAlign w:val="center"/>
          </w:tcPr>
          <w:p w:rsidR="00724855" w:rsidRPr="00C70D3E" w:rsidRDefault="00724855" w:rsidP="00AD06D6">
            <w:pPr>
              <w:bidi w:val="0"/>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 xml:space="preserve"> نسبة الانجاز</w:t>
            </w:r>
          </w:p>
        </w:tc>
      </w:tr>
      <w:tr w:rsidR="00724855" w:rsidRPr="00C70D3E" w:rsidTr="00AD06D6">
        <w:trPr>
          <w:trHeight w:val="483"/>
        </w:trPr>
        <w:tc>
          <w:tcPr>
            <w:tcW w:w="0" w:type="auto"/>
            <w:vMerge/>
            <w:tcBorders>
              <w:left w:val="thinThickThinSmallGap" w:sz="24" w:space="0" w:color="auto"/>
              <w:bottom w:val="double" w:sz="4" w:space="0" w:color="auto"/>
              <w:right w:val="trip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0" w:type="auto"/>
            <w:vMerge/>
            <w:tcBorders>
              <w:top w:val="double" w:sz="4" w:space="0" w:color="auto"/>
              <w:left w:val="triple" w:sz="4" w:space="0" w:color="auto"/>
              <w:bottom w:val="double" w:sz="4" w:space="0" w:color="auto"/>
              <w:right w:val="sing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السنة الأولى</w:t>
            </w:r>
          </w:p>
        </w:tc>
        <w:tc>
          <w:tcPr>
            <w:tcW w:w="2410" w:type="dxa"/>
            <w:tcBorders>
              <w:top w:val="double" w:sz="4" w:space="0" w:color="auto"/>
              <w:left w:val="doub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السنة الثانية</w:t>
            </w:r>
          </w:p>
        </w:tc>
        <w:tc>
          <w:tcPr>
            <w:tcW w:w="2127" w:type="dxa"/>
            <w:tcBorders>
              <w:top w:val="double" w:sz="4" w:space="0" w:color="auto"/>
              <w:left w:val="double" w:sz="4" w:space="0" w:color="auto"/>
              <w:bottom w:val="double" w:sz="4" w:space="0" w:color="auto"/>
              <w:right w:val="thinThickThinSmallGap" w:sz="2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السنة الثالثة</w:t>
            </w:r>
          </w:p>
        </w:tc>
      </w:tr>
      <w:tr w:rsidR="00724855" w:rsidRPr="00C70D3E" w:rsidTr="00AD06D6">
        <w:trPr>
          <w:trHeight w:val="255"/>
        </w:trPr>
        <w:tc>
          <w:tcPr>
            <w:tcW w:w="0" w:type="auto"/>
            <w:vMerge/>
            <w:tcBorders>
              <w:left w:val="thinThickThinSmallGap" w:sz="24" w:space="0" w:color="auto"/>
              <w:bottom w:val="double" w:sz="4" w:space="0" w:color="auto"/>
              <w:right w:val="trip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0" w:type="auto"/>
            <w:vMerge/>
            <w:tcBorders>
              <w:top w:val="double" w:sz="4" w:space="0" w:color="auto"/>
              <w:left w:val="triple" w:sz="4" w:space="0" w:color="auto"/>
              <w:bottom w:val="double" w:sz="4" w:space="0" w:color="auto"/>
              <w:right w:val="sing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2104" w:type="dxa"/>
            <w:tcBorders>
              <w:top w:val="double" w:sz="4" w:space="0" w:color="auto"/>
              <w:left w:val="single" w:sz="4" w:space="0" w:color="auto"/>
              <w:bottom w:val="double" w:sz="4" w:space="0" w:color="auto"/>
              <w:right w:val="double" w:sz="4" w:space="0" w:color="auto"/>
            </w:tcBorders>
            <w:vAlign w:val="center"/>
          </w:tcPr>
          <w:p w:rsidR="00724855" w:rsidRPr="00C70D3E" w:rsidRDefault="00724855" w:rsidP="00AD06D6">
            <w:pPr>
              <w:spacing w:after="0" w:line="240" w:lineRule="auto"/>
              <w:jc w:val="center"/>
              <w:rPr>
                <w:rFonts w:ascii="Traditional Arabic" w:hAnsi="Traditional Arabic" w:cs="Traditional Arabic"/>
                <w:b/>
                <w:bCs/>
                <w:sz w:val="32"/>
                <w:szCs w:val="32"/>
                <w:rtl/>
              </w:rPr>
            </w:pPr>
          </w:p>
          <w:p w:rsidR="00724855" w:rsidRPr="00C70D3E" w:rsidRDefault="00724855" w:rsidP="00AD06D6">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90</w:t>
            </w:r>
            <w:r w:rsidRPr="00C70D3E">
              <w:rPr>
                <w:rFonts w:ascii="Traditional Arabic" w:hAnsi="Traditional Arabic" w:cs="Traditional Arabic"/>
                <w:b/>
                <w:bCs/>
                <w:sz w:val="32"/>
                <w:szCs w:val="32"/>
                <w:rtl/>
              </w:rPr>
              <w:t>%</w:t>
            </w:r>
          </w:p>
          <w:p w:rsidR="00724855" w:rsidRPr="00C70D3E" w:rsidRDefault="00724855" w:rsidP="00AD06D6">
            <w:pPr>
              <w:spacing w:after="0" w:line="240" w:lineRule="auto"/>
              <w:jc w:val="center"/>
              <w:rPr>
                <w:rFonts w:ascii="Traditional Arabic" w:hAnsi="Traditional Arabic" w:cs="Traditional Arabic"/>
                <w:b/>
                <w:bCs/>
                <w:sz w:val="32"/>
                <w:szCs w:val="32"/>
                <w:rtl/>
              </w:rPr>
            </w:pPr>
          </w:p>
          <w:p w:rsidR="00724855" w:rsidRPr="00C70D3E" w:rsidRDefault="00724855" w:rsidP="00AD06D6">
            <w:pPr>
              <w:spacing w:after="0" w:line="240" w:lineRule="auto"/>
              <w:jc w:val="center"/>
              <w:rPr>
                <w:rFonts w:ascii="Traditional Arabic" w:hAnsi="Traditional Arabic" w:cs="Traditional Arabic"/>
                <w:b/>
                <w:bCs/>
                <w:sz w:val="32"/>
                <w:szCs w:val="32"/>
              </w:rPr>
            </w:pPr>
          </w:p>
        </w:tc>
        <w:tc>
          <w:tcPr>
            <w:tcW w:w="2410" w:type="dxa"/>
            <w:tcBorders>
              <w:top w:val="double" w:sz="4" w:space="0" w:color="auto"/>
              <w:left w:val="double" w:sz="4" w:space="0" w:color="auto"/>
              <w:bottom w:val="double" w:sz="4" w:space="0" w:color="auto"/>
              <w:right w:val="double" w:sz="4" w:space="0" w:color="auto"/>
            </w:tcBorders>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100</w:t>
            </w:r>
            <w:r w:rsidRPr="00C70D3E">
              <w:rPr>
                <w:rFonts w:ascii="Traditional Arabic" w:hAnsi="Traditional Arabic" w:cs="Traditional Arabic"/>
                <w:b/>
                <w:bCs/>
                <w:sz w:val="32"/>
                <w:szCs w:val="32"/>
                <w:rtl/>
              </w:rPr>
              <w:t>%</w:t>
            </w:r>
          </w:p>
        </w:tc>
        <w:tc>
          <w:tcPr>
            <w:tcW w:w="2127" w:type="dxa"/>
            <w:tcBorders>
              <w:top w:val="double" w:sz="4" w:space="0" w:color="auto"/>
              <w:left w:val="double" w:sz="4" w:space="0" w:color="auto"/>
              <w:bottom w:val="double" w:sz="4" w:space="0" w:color="auto"/>
              <w:right w:val="thinThickThinSmallGap" w:sz="24" w:space="0" w:color="auto"/>
            </w:tcBorders>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100%</w:t>
            </w:r>
          </w:p>
        </w:tc>
      </w:tr>
      <w:tr w:rsidR="00724855" w:rsidRPr="00C70D3E" w:rsidTr="00AD06D6">
        <w:trPr>
          <w:trHeight w:val="255"/>
        </w:trPr>
        <w:tc>
          <w:tcPr>
            <w:tcW w:w="709" w:type="dxa"/>
            <w:vMerge w:val="restart"/>
            <w:tcBorders>
              <w:left w:val="thinThickThinSmallGap" w:sz="24" w:space="0" w:color="auto"/>
              <w:bottom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12</w:t>
            </w:r>
          </w:p>
        </w:tc>
        <w:tc>
          <w:tcPr>
            <w:tcW w:w="2857" w:type="dxa"/>
            <w:vMerge w:val="restart"/>
            <w:tcBorders>
              <w:left w:val="triple" w:sz="4" w:space="0" w:color="auto"/>
              <w:bottom w:val="thinThickThinSmallGap" w:sz="2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طريقة الأداء</w:t>
            </w: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السنة الأولى</w:t>
            </w:r>
          </w:p>
        </w:tc>
        <w:tc>
          <w:tcPr>
            <w:tcW w:w="4537" w:type="dxa"/>
            <w:gridSpan w:val="2"/>
            <w:tcBorders>
              <w:top w:val="single" w:sz="4" w:space="0" w:color="auto"/>
              <w:left w:val="double" w:sz="4" w:space="0" w:color="auto"/>
              <w:bottom w:val="double" w:sz="4" w:space="0" w:color="auto"/>
              <w:right w:val="thinThickThinSmallGap" w:sz="24" w:space="0" w:color="auto"/>
            </w:tcBorders>
            <w:vAlign w:val="center"/>
          </w:tcPr>
          <w:p w:rsidR="00724855" w:rsidRPr="00C70D3E" w:rsidRDefault="00724855" w:rsidP="00AD06D6">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jc w:val="center"/>
              <w:rPr>
                <w:rFonts w:ascii="Traditional Arabic" w:hAnsi="Traditional Arabic" w:cs="Traditional Arabic"/>
                <w:b/>
                <w:bCs/>
                <w:sz w:val="32"/>
                <w:szCs w:val="32"/>
                <w:rtl/>
              </w:rPr>
            </w:pPr>
          </w:p>
          <w:p w:rsidR="00724855" w:rsidRPr="00C70D3E" w:rsidRDefault="00724855" w:rsidP="00AD06D6">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بناء اللائحة وتنفيذ المبادرة </w:t>
            </w:r>
          </w:p>
          <w:p w:rsidR="00724855" w:rsidRPr="00C70D3E" w:rsidRDefault="00724855" w:rsidP="00AD06D6">
            <w:pPr>
              <w:spacing w:after="0" w:line="240" w:lineRule="auto"/>
              <w:jc w:val="center"/>
              <w:rPr>
                <w:rFonts w:ascii="Traditional Arabic" w:hAnsi="Traditional Arabic" w:cs="Traditional Arabic"/>
                <w:b/>
                <w:bCs/>
                <w:sz w:val="32"/>
                <w:szCs w:val="32"/>
                <w:rtl/>
              </w:rPr>
            </w:pP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rPr>
          <w:trHeight w:val="255"/>
        </w:trPr>
        <w:tc>
          <w:tcPr>
            <w:tcW w:w="0" w:type="auto"/>
            <w:vMerge/>
            <w:tcBorders>
              <w:left w:val="thinThickThinSmallGap" w:sz="24" w:space="0" w:color="auto"/>
              <w:bottom w:val="thinThickThinSmallGap" w:sz="24" w:space="0" w:color="auto"/>
              <w:right w:val="trip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0" w:type="auto"/>
            <w:vMerge/>
            <w:tcBorders>
              <w:left w:val="triple" w:sz="4" w:space="0" w:color="auto"/>
              <w:bottom w:val="thinThickThinSmallGap" w:sz="24" w:space="0" w:color="auto"/>
              <w:right w:val="sing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tl/>
              </w:rPr>
            </w:pPr>
          </w:p>
          <w:p w:rsidR="00724855" w:rsidRPr="00C70D3E" w:rsidRDefault="00724855" w:rsidP="00AD06D6">
            <w:pPr>
              <w:spacing w:after="0" w:line="240" w:lineRule="auto"/>
              <w:jc w:val="center"/>
              <w:rPr>
                <w:rFonts w:ascii="Traditional Arabic" w:hAnsi="Traditional Arabic" w:cs="Traditional Arabic"/>
                <w:b/>
                <w:bCs/>
                <w:sz w:val="32"/>
                <w:szCs w:val="32"/>
                <w:rtl/>
              </w:rPr>
            </w:pPr>
            <w:r w:rsidRPr="00C70D3E">
              <w:rPr>
                <w:rFonts w:ascii="Traditional Arabic" w:hAnsi="Traditional Arabic" w:cs="Traditional Arabic"/>
                <w:b/>
                <w:bCs/>
                <w:sz w:val="32"/>
                <w:szCs w:val="32"/>
                <w:rtl/>
              </w:rPr>
              <w:t>السنة الثانية</w:t>
            </w:r>
          </w:p>
          <w:p w:rsidR="00724855" w:rsidRPr="00C70D3E" w:rsidRDefault="00724855" w:rsidP="00AD06D6">
            <w:pPr>
              <w:spacing w:after="0" w:line="240" w:lineRule="auto"/>
              <w:jc w:val="center"/>
              <w:rPr>
                <w:rFonts w:ascii="Traditional Arabic" w:hAnsi="Traditional Arabic" w:cs="Traditional Arabic"/>
                <w:b/>
                <w:bCs/>
                <w:sz w:val="32"/>
                <w:szCs w:val="32"/>
              </w:rPr>
            </w:pPr>
          </w:p>
        </w:tc>
        <w:tc>
          <w:tcPr>
            <w:tcW w:w="4537" w:type="dxa"/>
            <w:gridSpan w:val="2"/>
            <w:tcBorders>
              <w:top w:val="double" w:sz="4" w:space="0" w:color="auto"/>
              <w:left w:val="double" w:sz="4" w:space="0" w:color="auto"/>
              <w:bottom w:val="double" w:sz="4" w:space="0" w:color="auto"/>
              <w:right w:val="thinThickThinSmallGap" w:sz="24" w:space="0" w:color="auto"/>
            </w:tcBorders>
            <w:vAlign w:val="center"/>
          </w:tcPr>
          <w:p w:rsidR="00724855" w:rsidRPr="00C70D3E" w:rsidRDefault="00724855" w:rsidP="00BA598A">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تنفيذ المبادرة </w:t>
            </w:r>
          </w:p>
          <w:p w:rsidR="00724855" w:rsidRPr="00C70D3E" w:rsidRDefault="00724855" w:rsidP="00AD06D6">
            <w:pPr>
              <w:spacing w:after="0" w:line="240" w:lineRule="auto"/>
              <w:jc w:val="center"/>
              <w:rPr>
                <w:rFonts w:ascii="Traditional Arabic" w:hAnsi="Traditional Arabic" w:cs="Traditional Arabic"/>
                <w:b/>
                <w:bCs/>
                <w:sz w:val="32"/>
                <w:szCs w:val="32"/>
              </w:rPr>
            </w:pPr>
          </w:p>
        </w:tc>
      </w:tr>
      <w:tr w:rsidR="00724855" w:rsidRPr="00C70D3E" w:rsidTr="00AD06D6">
        <w:trPr>
          <w:trHeight w:val="255"/>
        </w:trPr>
        <w:tc>
          <w:tcPr>
            <w:tcW w:w="0" w:type="auto"/>
            <w:vMerge/>
            <w:tcBorders>
              <w:left w:val="thinThickThinSmallGap" w:sz="24" w:space="0" w:color="auto"/>
              <w:bottom w:val="thinThickThinSmallGap" w:sz="24" w:space="0" w:color="auto"/>
              <w:right w:val="trip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0" w:type="auto"/>
            <w:vMerge/>
            <w:tcBorders>
              <w:left w:val="triple" w:sz="4" w:space="0" w:color="auto"/>
              <w:bottom w:val="thinThickThinSmallGap" w:sz="24" w:space="0" w:color="auto"/>
              <w:right w:val="single" w:sz="4" w:space="0" w:color="auto"/>
            </w:tcBorders>
            <w:vAlign w:val="center"/>
          </w:tcPr>
          <w:p w:rsidR="00724855" w:rsidRPr="00C70D3E" w:rsidRDefault="00724855" w:rsidP="00AD06D6">
            <w:pPr>
              <w:bidi w:val="0"/>
              <w:spacing w:after="0" w:line="240" w:lineRule="auto"/>
              <w:rPr>
                <w:rFonts w:ascii="Traditional Arabic" w:hAnsi="Traditional Arabic" w:cs="Traditional Arabic"/>
                <w:b/>
                <w:bCs/>
                <w:sz w:val="32"/>
                <w:szCs w:val="32"/>
              </w:rPr>
            </w:pP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السنة الثالثة</w:t>
            </w:r>
          </w:p>
        </w:tc>
        <w:tc>
          <w:tcPr>
            <w:tcW w:w="4537" w:type="dxa"/>
            <w:gridSpan w:val="2"/>
            <w:tcBorders>
              <w:top w:val="double" w:sz="4" w:space="0" w:color="auto"/>
              <w:left w:val="double" w:sz="4" w:space="0" w:color="auto"/>
              <w:bottom w:val="double" w:sz="4" w:space="0" w:color="auto"/>
              <w:right w:val="thinThickThinSmallGap" w:sz="24" w:space="0" w:color="auto"/>
            </w:tcBorders>
            <w:vAlign w:val="center"/>
          </w:tcPr>
          <w:p w:rsidR="00724855" w:rsidRPr="00C70D3E" w:rsidRDefault="00724855" w:rsidP="00BA598A">
            <w:pPr>
              <w:spacing w:after="0" w:line="240" w:lineRule="auto"/>
              <w:rPr>
                <w:rFonts w:ascii="Traditional Arabic" w:hAnsi="Traditional Arabic" w:cs="Traditional Arabic"/>
                <w:b/>
                <w:bCs/>
                <w:sz w:val="32"/>
                <w:szCs w:val="32"/>
                <w:rtl/>
              </w:rPr>
            </w:pPr>
          </w:p>
          <w:p w:rsidR="00724855" w:rsidRPr="00C70D3E" w:rsidRDefault="00724855" w:rsidP="00AD06D6">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تنفيذ المبادرة </w:t>
            </w:r>
          </w:p>
          <w:p w:rsidR="00724855" w:rsidRPr="00C70D3E" w:rsidRDefault="00724855" w:rsidP="00AD06D6">
            <w:pPr>
              <w:spacing w:after="0" w:line="240" w:lineRule="auto"/>
              <w:rPr>
                <w:rFonts w:ascii="Traditional Arabic" w:hAnsi="Traditional Arabic" w:cs="Traditional Arabic"/>
                <w:b/>
                <w:bCs/>
                <w:sz w:val="32"/>
                <w:szCs w:val="32"/>
              </w:rPr>
            </w:pPr>
          </w:p>
        </w:tc>
      </w:tr>
      <w:tr w:rsidR="00724855" w:rsidRPr="00C70D3E" w:rsidTr="00AD06D6">
        <w:trPr>
          <w:trHeight w:val="255"/>
        </w:trPr>
        <w:tc>
          <w:tcPr>
            <w:tcW w:w="709" w:type="dxa"/>
            <w:tcBorders>
              <w:left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lastRenderedPageBreak/>
              <w:t>13</w:t>
            </w:r>
          </w:p>
        </w:tc>
        <w:tc>
          <w:tcPr>
            <w:tcW w:w="2857" w:type="dxa"/>
            <w:tcBorders>
              <w:left w:val="trip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أبرز الإيجابيات أثناء إنجاز المبادرة</w:t>
            </w: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p>
        </w:tc>
        <w:tc>
          <w:tcPr>
            <w:tcW w:w="4537" w:type="dxa"/>
            <w:gridSpan w:val="2"/>
            <w:tcBorders>
              <w:top w:val="double" w:sz="4" w:space="0" w:color="auto"/>
              <w:left w:val="double" w:sz="4" w:space="0" w:color="auto"/>
              <w:bottom w:val="double" w:sz="4" w:space="0" w:color="auto"/>
              <w:right w:val="thinThickThinSmallGap" w:sz="24" w:space="0" w:color="auto"/>
            </w:tcBorders>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تفاعل</w:t>
            </w:r>
            <w:r>
              <w:rPr>
                <w:rFonts w:ascii="Traditional Arabic" w:hAnsi="Traditional Arabic" w:cs="Traditional Arabic"/>
                <w:b/>
                <w:bCs/>
                <w:sz w:val="32"/>
                <w:szCs w:val="32"/>
                <w:rtl/>
              </w:rPr>
              <w:t xml:space="preserve"> أعضاء هيئة التدريس  وكافة العمداء والوكلاء لجهود التدريب</w:t>
            </w:r>
          </w:p>
        </w:tc>
      </w:tr>
      <w:tr w:rsidR="00724855" w:rsidRPr="00C70D3E" w:rsidTr="00AD06D6">
        <w:trPr>
          <w:trHeight w:val="255"/>
        </w:trPr>
        <w:tc>
          <w:tcPr>
            <w:tcW w:w="709" w:type="dxa"/>
            <w:tcBorders>
              <w:left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14</w:t>
            </w:r>
          </w:p>
        </w:tc>
        <w:tc>
          <w:tcPr>
            <w:tcW w:w="2857" w:type="dxa"/>
            <w:tcBorders>
              <w:left w:val="trip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أبرز المعوقات أثناء إنجاز المبادرة</w:t>
            </w: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p>
        </w:tc>
        <w:tc>
          <w:tcPr>
            <w:tcW w:w="4537" w:type="dxa"/>
            <w:gridSpan w:val="2"/>
            <w:tcBorders>
              <w:top w:val="double" w:sz="4" w:space="0" w:color="auto"/>
              <w:left w:val="double" w:sz="4" w:space="0" w:color="auto"/>
              <w:bottom w:val="double" w:sz="4" w:space="0" w:color="auto"/>
              <w:right w:val="thinThickThinSmallGap" w:sz="24" w:space="0" w:color="auto"/>
            </w:tcBorders>
            <w:vAlign w:val="center"/>
          </w:tcPr>
          <w:p w:rsidR="00724855" w:rsidRPr="00C70D3E" w:rsidRDefault="00724855" w:rsidP="00BA598A">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لايوجد</w:t>
            </w:r>
          </w:p>
        </w:tc>
      </w:tr>
      <w:tr w:rsidR="00724855" w:rsidRPr="00C70D3E" w:rsidTr="00AD06D6">
        <w:trPr>
          <w:trHeight w:val="255"/>
        </w:trPr>
        <w:tc>
          <w:tcPr>
            <w:tcW w:w="709" w:type="dxa"/>
            <w:tcBorders>
              <w:left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15</w:t>
            </w:r>
          </w:p>
        </w:tc>
        <w:tc>
          <w:tcPr>
            <w:tcW w:w="2857" w:type="dxa"/>
            <w:tcBorders>
              <w:left w:val="triple" w:sz="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معد التقرير و التاريخ والاعتماد</w:t>
            </w:r>
          </w:p>
        </w:tc>
        <w:tc>
          <w:tcPr>
            <w:tcW w:w="2104" w:type="dxa"/>
            <w:tcBorders>
              <w:top w:val="double" w:sz="4" w:space="0" w:color="auto"/>
              <w:left w:val="single" w:sz="4" w:space="0" w:color="auto"/>
              <w:bottom w:val="double" w:sz="4" w:space="0" w:color="auto"/>
              <w:right w:val="doub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p>
        </w:tc>
        <w:tc>
          <w:tcPr>
            <w:tcW w:w="4537" w:type="dxa"/>
            <w:gridSpan w:val="2"/>
            <w:tcBorders>
              <w:top w:val="double" w:sz="4" w:space="0" w:color="auto"/>
              <w:left w:val="double" w:sz="4" w:space="0" w:color="auto"/>
              <w:bottom w:val="double" w:sz="4" w:space="0" w:color="auto"/>
              <w:right w:val="thinThickThinSmallGap" w:sz="24" w:space="0" w:color="auto"/>
            </w:tcBorders>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p>
        </w:tc>
      </w:tr>
      <w:tr w:rsidR="00724855" w:rsidRPr="00C70D3E" w:rsidTr="00AD06D6">
        <w:trPr>
          <w:trHeight w:val="255"/>
        </w:trPr>
        <w:tc>
          <w:tcPr>
            <w:tcW w:w="709" w:type="dxa"/>
            <w:tcBorders>
              <w:left w:val="thinThickThinSmallGap" w:sz="24" w:space="0" w:color="auto"/>
              <w:bottom w:val="thinThickThinSmallGap" w:sz="24" w:space="0" w:color="auto"/>
              <w:right w:val="trip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16</w:t>
            </w:r>
          </w:p>
        </w:tc>
        <w:tc>
          <w:tcPr>
            <w:tcW w:w="2857" w:type="dxa"/>
            <w:tcBorders>
              <w:left w:val="triple" w:sz="4" w:space="0" w:color="auto"/>
              <w:bottom w:val="thinThickThinSmallGap" w:sz="24" w:space="0" w:color="auto"/>
              <w:right w:val="single" w:sz="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الإغلاق</w:t>
            </w:r>
          </w:p>
        </w:tc>
        <w:tc>
          <w:tcPr>
            <w:tcW w:w="6641" w:type="dxa"/>
            <w:gridSpan w:val="3"/>
            <w:tcBorders>
              <w:top w:val="double" w:sz="4" w:space="0" w:color="auto"/>
              <w:left w:val="single" w:sz="4" w:space="0" w:color="auto"/>
              <w:bottom w:val="thinThickThinSmallGap" w:sz="24" w:space="0" w:color="auto"/>
              <w:right w:val="thinThickThinSmallGap" w:sz="24" w:space="0" w:color="auto"/>
            </w:tcBorders>
            <w:shd w:val="clear" w:color="auto" w:fill="D9D9D9"/>
            <w:vAlign w:val="center"/>
          </w:tcPr>
          <w:p w:rsidR="00724855" w:rsidRPr="00C70D3E" w:rsidRDefault="00724855" w:rsidP="00AD06D6">
            <w:pPr>
              <w:spacing w:after="0" w:line="240" w:lineRule="auto"/>
              <w:jc w:val="center"/>
              <w:rPr>
                <w:rFonts w:ascii="Traditional Arabic" w:hAnsi="Traditional Arabic" w:cs="Traditional Arabic"/>
                <w:b/>
                <w:bCs/>
                <w:sz w:val="32"/>
                <w:szCs w:val="32"/>
              </w:rPr>
            </w:pPr>
            <w:r w:rsidRPr="00C70D3E">
              <w:rPr>
                <w:rFonts w:ascii="Traditional Arabic" w:hAnsi="Traditional Arabic" w:cs="Traditional Arabic"/>
                <w:b/>
                <w:bCs/>
                <w:sz w:val="32"/>
                <w:szCs w:val="32"/>
                <w:rtl/>
              </w:rPr>
              <w:t xml:space="preserve"> في يوم .................:   ......./..../1433هـ تم الإغلاق</w:t>
            </w:r>
          </w:p>
        </w:tc>
      </w:tr>
    </w:tbl>
    <w:p w:rsidR="00724855" w:rsidRPr="00C70D3E" w:rsidRDefault="00724855">
      <w:pPr>
        <w:rPr>
          <w:rFonts w:ascii="Traditional Arabic" w:hAnsi="Traditional Arabic" w:cs="Traditional Arabic"/>
          <w:b/>
          <w:bCs/>
          <w:sz w:val="32"/>
          <w:szCs w:val="32"/>
        </w:rPr>
      </w:pPr>
    </w:p>
    <w:sectPr w:rsidR="00724855" w:rsidRPr="00C70D3E" w:rsidSect="00311F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E6B"/>
    <w:rsid w:val="000519A3"/>
    <w:rsid w:val="0013696D"/>
    <w:rsid w:val="00183F1D"/>
    <w:rsid w:val="00311FA6"/>
    <w:rsid w:val="003B4879"/>
    <w:rsid w:val="00713B57"/>
    <w:rsid w:val="00724855"/>
    <w:rsid w:val="007E2E6B"/>
    <w:rsid w:val="009C177B"/>
    <w:rsid w:val="00AD06D6"/>
    <w:rsid w:val="00BA598A"/>
    <w:rsid w:val="00C271EC"/>
    <w:rsid w:val="00C70D3E"/>
    <w:rsid w:val="00D37B86"/>
    <w:rsid w:val="00D466F1"/>
    <w:rsid w:val="00DA72C6"/>
    <w:rsid w:val="00E043BC"/>
    <w:rsid w:val="00EC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6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9C177B"/>
    <w:rPr>
      <w:rFonts w:cs="Times New Roman"/>
      <w:sz w:val="16"/>
      <w:szCs w:val="16"/>
    </w:rPr>
  </w:style>
  <w:style w:type="paragraph" w:styleId="a4">
    <w:name w:val="annotation text"/>
    <w:basedOn w:val="a"/>
    <w:link w:val="Char"/>
    <w:uiPriority w:val="99"/>
    <w:semiHidden/>
    <w:rsid w:val="009C177B"/>
    <w:pPr>
      <w:bidi w:val="0"/>
      <w:spacing w:after="0" w:line="240" w:lineRule="auto"/>
    </w:pPr>
    <w:rPr>
      <w:rFonts w:ascii="Times New Roman" w:eastAsia="Times New Roman" w:hAnsi="Times New Roman" w:cs="Times New Roman"/>
      <w:sz w:val="20"/>
      <w:szCs w:val="20"/>
    </w:rPr>
  </w:style>
  <w:style w:type="character" w:customStyle="1" w:styleId="Char">
    <w:name w:val="نص تعليق Char"/>
    <w:link w:val="a4"/>
    <w:uiPriority w:val="99"/>
    <w:semiHidden/>
    <w:locked/>
    <w:rsid w:val="009C177B"/>
    <w:rPr>
      <w:rFonts w:ascii="Times New Roman" w:hAnsi="Times New Roman" w:cs="Times New Roman"/>
      <w:sz w:val="20"/>
      <w:szCs w:val="20"/>
    </w:rPr>
  </w:style>
  <w:style w:type="paragraph" w:styleId="a5">
    <w:name w:val="Balloon Text"/>
    <w:basedOn w:val="a"/>
    <w:link w:val="Char0"/>
    <w:uiPriority w:val="99"/>
    <w:semiHidden/>
    <w:rsid w:val="009C177B"/>
    <w:pPr>
      <w:spacing w:after="0" w:line="240" w:lineRule="auto"/>
    </w:pPr>
    <w:rPr>
      <w:rFonts w:ascii="Tahoma" w:hAnsi="Tahoma" w:cs="Tahoma"/>
      <w:sz w:val="16"/>
      <w:szCs w:val="16"/>
    </w:rPr>
  </w:style>
  <w:style w:type="character" w:customStyle="1" w:styleId="Char0">
    <w:name w:val="نص في بالون Char"/>
    <w:link w:val="a5"/>
    <w:uiPriority w:val="99"/>
    <w:semiHidden/>
    <w:locked/>
    <w:rsid w:val="009C17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16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a.alobaid</dc:creator>
  <cp:lastModifiedBy>Mishari Alshalawi</cp:lastModifiedBy>
  <cp:revision>5</cp:revision>
  <cp:lastPrinted>2013-06-24T10:21:00Z</cp:lastPrinted>
  <dcterms:created xsi:type="dcterms:W3CDTF">2013-06-10T11:30:00Z</dcterms:created>
  <dcterms:modified xsi:type="dcterms:W3CDTF">2013-06-24T10:21:00Z</dcterms:modified>
</cp:coreProperties>
</file>