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B5" w:rsidRPr="00131CB5" w:rsidRDefault="00131CB5" w:rsidP="00131CB5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131CB5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u w:val="single"/>
          <w:bdr w:val="none" w:sz="0" w:space="0" w:color="auto" w:frame="1"/>
          <w:rtl/>
        </w:rPr>
        <w:t xml:space="preserve">- مهام وكيل الكلية للتطوير </w:t>
      </w:r>
      <w:proofErr w:type="gramStart"/>
      <w:r w:rsidRPr="00131CB5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u w:val="single"/>
          <w:bdr w:val="none" w:sz="0" w:space="0" w:color="auto" w:frame="1"/>
          <w:rtl/>
        </w:rPr>
        <w:t>والجودة</w:t>
      </w:r>
      <w:proofErr w:type="gramEnd"/>
      <w:r w:rsidRPr="00131CB5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  <w:rtl/>
        </w:rPr>
        <w:t>: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1-</w:t>
      </w:r>
      <w:proofErr w:type="gramStart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تعزيز</w:t>
      </w:r>
      <w:proofErr w:type="gramEnd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 ثقافة الجودة, ونشرها على مستوى الكلية.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2-العمل على الرفع من كفاءة نظام الجودة بالكلية.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3-متابعة تحقيق برامج الكلية لمتطلبات الاعتماد الأكاديمي.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4-الإشراف على إعداد الخطط التطويرية والتشغيلية للكلية, ومتابعة تنفيذها.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5-</w:t>
      </w:r>
      <w:proofErr w:type="gramStart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دراسة</w:t>
      </w:r>
      <w:proofErr w:type="gramEnd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 الصعوبات والمشكلات التي تواجه برامج التطوير  والجودة بالكلية, واقتراح الحلول  الملائمة لها.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6-تحديد الاحتياجات التدريبية لأعضاء هيئة التدريس في الأقسام العلمية بالكلية, والتنسيق مع الجهات ذات العلاقة في تنفيذها.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7-اقتراح الخطط اللازمة لتطوير مهارات منسوبي الكلية من أعضاء هيئة التدريس </w:t>
      </w:r>
      <w:proofErr w:type="gramStart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والموظفين</w:t>
      </w:r>
      <w:proofErr w:type="gramEnd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8-تحفيز مشاركة أعضاء هيئة التدريس في البرامج التي تقدمها عمادة الجودة وتطوير  المهارات.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9-تنفيذ </w:t>
      </w:r>
      <w:proofErr w:type="gramStart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ومتابعة</w:t>
      </w:r>
      <w:proofErr w:type="gramEnd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 نشاطات جوائز الإبداع والتميز في الأداء التعليمي والبحثي والإداري في الكلية.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10-التواصل مع عمادة الجودة وتطوير المهارات فيما يتعلق بشؤون الجودة والاعتماد الأكاديمي, بالتنسيق مع عميد الكلية.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11-</w:t>
      </w:r>
      <w:proofErr w:type="gramStart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وضع</w:t>
      </w:r>
      <w:proofErr w:type="gramEnd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 آليات للتعرف على توقعات ومتطلبات ومستوى رضا المستفيدين من خدمات الكلية (الداخلين والخارجين) والاستفادة منها في رفع كفاءة العمل في الكلية.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12-الإشراف  على إعداد التقرير السنوي للكلية.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13-اقتراح تشكيل اللجان المتعلقة بأعمال الوكالة.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14-التنسيق الدائم مع وكلاء الكلية ورساء الأقسام العلمية, فيما يحقق أهداف الكلية.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15-</w:t>
      </w:r>
      <w:proofErr w:type="gramStart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التواصل</w:t>
      </w:r>
      <w:proofErr w:type="gramEnd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 مع الوحدات الأكاديمية والإدارية المناظرة بالجامعة في كل ما يساعد في أداء مهامه, وتحقيق أهداف الوكالة بالتنسيق مع عميد الكلية.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16-</w:t>
      </w:r>
      <w:proofErr w:type="gramStart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إعداد</w:t>
      </w:r>
      <w:proofErr w:type="gramEnd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 تقرير شامل عن مسيرة الجودة والاعتماد في الكلية, ورفعه إلى عميد الكلية.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17-العمل على تنفيذ ما يفوضه به مجلس الكلية, أو عميدها من مهام.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18-وضع النظام الداخلي للعمل في وكالة التطوير والجودة والاختصاصات </w:t>
      </w:r>
      <w:proofErr w:type="gramStart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والتوصيف</w:t>
      </w:r>
      <w:proofErr w:type="gramEnd"/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19-العام لواجبات </w:t>
      </w:r>
      <w:proofErr w:type="gramStart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العاملين</w:t>
      </w:r>
      <w:proofErr w:type="gramEnd"/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 xml:space="preserve"> بها وكيفية التنسيق بني الوحدات التابعة له.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20-الإشراف على الشؤون المالية والعهد المخصصة للوكالة وبرامجها وفق اللوائح و الأنظمة.</w:t>
      </w:r>
    </w:p>
    <w:p w:rsidR="00131CB5" w:rsidRPr="00131CB5" w:rsidRDefault="00131CB5" w:rsidP="00131CB5">
      <w:pPr>
        <w:numPr>
          <w:ilvl w:val="0"/>
          <w:numId w:val="1"/>
        </w:numPr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31CB5">
        <w:rPr>
          <w:rFonts w:ascii="Tahoma" w:eastAsia="Times New Roman" w:hAnsi="Tahoma" w:cs="Tahoma"/>
          <w:b/>
          <w:bCs/>
          <w:color w:val="006400"/>
          <w:sz w:val="20"/>
          <w:szCs w:val="20"/>
          <w:bdr w:val="none" w:sz="0" w:space="0" w:color="auto" w:frame="1"/>
          <w:rtl/>
        </w:rPr>
        <w:t>21- الإشراف على أعمال المراكز و الوحدات التابعة له.</w:t>
      </w:r>
    </w:p>
    <w:p w:rsidR="00131CB5" w:rsidRPr="00131CB5" w:rsidRDefault="00131CB5" w:rsidP="00131CB5">
      <w:pPr>
        <w:shd w:val="clear" w:color="auto" w:fill="FFFFFF"/>
        <w:bidi w:val="0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131CB5">
        <w:rPr>
          <w:rFonts w:ascii="Times New Roman" w:eastAsia="Times New Roman" w:hAnsi="Times New Roman" w:cs="Times New Roman"/>
          <w:color w:val="314318"/>
          <w:sz w:val="24"/>
          <w:szCs w:val="24"/>
        </w:rPr>
        <w:t> </w:t>
      </w:r>
    </w:p>
    <w:p w:rsidR="002049C9" w:rsidRDefault="002049C9">
      <w:pPr>
        <w:rPr>
          <w:rFonts w:hint="cs"/>
        </w:rPr>
      </w:pPr>
      <w:bookmarkStart w:id="0" w:name="_GoBack"/>
      <w:bookmarkEnd w:id="0"/>
    </w:p>
    <w:sectPr w:rsidR="002049C9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7F0A"/>
    <w:multiLevelType w:val="multilevel"/>
    <w:tmpl w:val="F5B2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8"/>
    <w:rsid w:val="00131CB5"/>
    <w:rsid w:val="002049C9"/>
    <w:rsid w:val="00746164"/>
    <w:rsid w:val="00916922"/>
    <w:rsid w:val="00D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D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5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D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5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2015-02-18T05:29:00Z</cp:lastPrinted>
  <dcterms:created xsi:type="dcterms:W3CDTF">2015-02-18T05:32:00Z</dcterms:created>
  <dcterms:modified xsi:type="dcterms:W3CDTF">2015-02-18T05:32:00Z</dcterms:modified>
</cp:coreProperties>
</file>