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:rsid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rtl/>
        </w:rPr>
      </w:pPr>
    </w:p>
    <w:p w:rsidR="00105573" w:rsidRDefault="00A424F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bdr w:val="none" w:sz="0" w:space="0" w:color="auto" w:frame="1"/>
          <w:rtl/>
        </w:rPr>
      </w:pPr>
      <w:proofErr w:type="gramStart"/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>مدير</w:t>
      </w:r>
      <w:proofErr w:type="gramEnd"/>
      <w:r>
        <w:rPr>
          <w:rFonts w:ascii="Arial" w:hAnsi="Arial" w:cs="Arial"/>
          <w:color w:val="21371A"/>
          <w:sz w:val="45"/>
          <w:szCs w:val="45"/>
          <w:shd w:val="clear" w:color="auto" w:fill="FCFBF6"/>
          <w:rtl/>
        </w:rPr>
        <w:t xml:space="preserve"> الإدارة</w:t>
      </w:r>
    </w:p>
    <w:p w:rsidR="00105573" w:rsidRPr="00105573" w:rsidRDefault="00105573" w:rsidP="00A424F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bookmarkStart w:id="0" w:name="_GoBack"/>
      <w:bookmarkEnd w:id="0"/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هي التي  تختص بالإشراف على الشؤون المالية والإدارية في الكلية وترتبط بعميد الكلية.</w:t>
      </w:r>
    </w:p>
    <w:p w:rsidR="00105573" w:rsidRP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مهام مدير الادارة:</w:t>
      </w:r>
    </w:p>
    <w:p w:rsidR="00105573" w:rsidRPr="00105573" w:rsidRDefault="00105573" w:rsidP="00105573">
      <w:pPr>
        <w:numPr>
          <w:ilvl w:val="0"/>
          <w:numId w:val="1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تطبيق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وتنفيذ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لوائح وأنظمة الشؤون الإدارية والمالية في الجامعة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1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رفع مباشرة جميع منسوبي الكلية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للدوام ،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وعن تركهم العمل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1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متابعة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تطور الأعمال الإدارية للوحدات التابعة لإدارة الكلية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 .</w:t>
      </w:r>
    </w:p>
    <w:p w:rsidR="00105573" w:rsidRPr="00105573" w:rsidRDefault="00105573" w:rsidP="00105573">
      <w:pPr>
        <w:numPr>
          <w:ilvl w:val="0"/>
          <w:numId w:val="1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الإشراف على سجلات الحضور والغياب لمنسوبي الكلية من الإداريين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والفنيين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1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دراسة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ومتابعة وتنفيذ طلبات المتعاقدين في الكلية فيما يخص الجوازات (الإقامة والتأشيرات وتذاكر السفر)</w:t>
      </w:r>
    </w:p>
    <w:p w:rsidR="00105573" w:rsidRP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- الاتصال مباشرة بجميع الإدارات داخل الجامعة فيما يختص بالنواحي المالية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والإدارية</w:t>
      </w:r>
      <w:proofErr w:type="gramEnd"/>
    </w:p>
    <w:p w:rsidR="00105573" w:rsidRP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- تنظيم الإجازات العادية لمنسوبي الكلية من الإداريين والفنيين والمستخدمين والعمال والموافقة على التمتع بها وإبلاغ إدارة شؤون الموظفين بالجامعة قبل بدء الإجازة بوقت كافٍ لاستكمال باقي الإجراءات من قبلهم</w:t>
      </w:r>
    </w:p>
    <w:p w:rsidR="00105573" w:rsidRPr="00105573" w:rsidRDefault="00105573" w:rsidP="00105573">
      <w:pPr>
        <w:numPr>
          <w:ilvl w:val="0"/>
          <w:numId w:val="2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- إعداد واصدار قرارات الانتداب داخل المملكة لمنسوبي الكلية بعد موافقة العميد وفي حدود صلاحياته وبعد الارتباط من المعتمد للكلية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- ينفذ أي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أعمال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 xml:space="preserve"> أخرى يكلفه بها عميد الكلية أو يفوضه صلاحية تنفيذها</w:t>
      </w:r>
    </w:p>
    <w:p w:rsidR="00105573" w:rsidRPr="00105573" w:rsidRDefault="00105573" w:rsidP="00105573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Theme="minorBidi" w:eastAsia="Times New Roman" w:hAnsiTheme="minorBidi"/>
          <w:color w:val="314318"/>
          <w:sz w:val="24"/>
          <w:szCs w:val="24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  <w:rtl/>
        </w:rPr>
        <w:t>(صلاحيات مدير الادارة) :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التوقيع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على إخلاء الطرف لمن ينتهي عمله في الكلية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اعتماد البيانات الخاصة بانتهاء مهمة الانتداب لمنسوبي الكلية من الإداريين والفنيين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والباحثين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- 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التوصية </w:t>
      </w:r>
      <w:proofErr w:type="spell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بالجزاءات</w:t>
      </w:r>
      <w:proofErr w:type="spell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الإدارية على منسوبي الإدارة وفقاً للأنظمة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-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تقييم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أداء موظفي الإدارة</w:t>
      </w: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</w:rPr>
        <w:t>.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Theme="minorBidi" w:eastAsia="Times New Roman" w:hAnsiTheme="minorBidi"/>
          <w:color w:val="314318"/>
          <w:sz w:val="20"/>
          <w:szCs w:val="20"/>
        </w:rPr>
      </w:pPr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 - الرفع باحتياجات الكلية من الموارد البشرية </w:t>
      </w:r>
      <w:proofErr w:type="gramStart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>والمالية</w:t>
      </w:r>
      <w:proofErr w:type="gramEnd"/>
      <w:r w:rsidRPr="00105573">
        <w:rPr>
          <w:rFonts w:asciiTheme="minorBidi" w:eastAsia="Times New Roman" w:hAnsiTheme="minorBidi"/>
          <w:b/>
          <w:bCs/>
          <w:color w:val="000000"/>
          <w:sz w:val="21"/>
          <w:szCs w:val="21"/>
          <w:bdr w:val="none" w:sz="0" w:space="0" w:color="auto" w:frame="1"/>
          <w:rtl/>
        </w:rPr>
        <w:t xml:space="preserve"> والتجهيزات المختلفة</w:t>
      </w:r>
    </w:p>
    <w:p w:rsidR="00105573" w:rsidRPr="00105573" w:rsidRDefault="00105573" w:rsidP="00105573">
      <w:pPr>
        <w:numPr>
          <w:ilvl w:val="0"/>
          <w:numId w:val="3"/>
        </w:numPr>
        <w:bidi w:val="0"/>
        <w:spacing w:after="0" w:line="390" w:lineRule="atLeast"/>
        <w:ind w:left="0"/>
        <w:jc w:val="righ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0557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3C691F" w:rsidRPr="00105573" w:rsidRDefault="003C691F" w:rsidP="006F0D95">
      <w:pPr>
        <w:tabs>
          <w:tab w:val="left" w:pos="1774"/>
        </w:tabs>
        <w:rPr>
          <w:rFonts w:ascii="Tahoma" w:eastAsia="Times New Roman" w:hAnsi="Tahoma" w:cs="Tahoma"/>
          <w:sz w:val="20"/>
          <w:szCs w:val="20"/>
          <w:rtl/>
        </w:rPr>
      </w:pPr>
    </w:p>
    <w:sectPr w:rsidR="003C691F" w:rsidRPr="0010557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CEF"/>
    <w:multiLevelType w:val="multilevel"/>
    <w:tmpl w:val="4B9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7E10"/>
    <w:multiLevelType w:val="multilevel"/>
    <w:tmpl w:val="E04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317E5"/>
    <w:multiLevelType w:val="multilevel"/>
    <w:tmpl w:val="AB1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04098A"/>
    <w:rsid w:val="00105573"/>
    <w:rsid w:val="001071FC"/>
    <w:rsid w:val="002336FE"/>
    <w:rsid w:val="00282FBE"/>
    <w:rsid w:val="002D5C43"/>
    <w:rsid w:val="003C691F"/>
    <w:rsid w:val="004B38BE"/>
    <w:rsid w:val="005271BF"/>
    <w:rsid w:val="00533257"/>
    <w:rsid w:val="00594F42"/>
    <w:rsid w:val="00595398"/>
    <w:rsid w:val="006B4D2E"/>
    <w:rsid w:val="006F0D95"/>
    <w:rsid w:val="00817D84"/>
    <w:rsid w:val="008654EC"/>
    <w:rsid w:val="00916922"/>
    <w:rsid w:val="00A06139"/>
    <w:rsid w:val="00A132B4"/>
    <w:rsid w:val="00A424F3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2015-01-05T06:17:00Z</cp:lastPrinted>
  <dcterms:created xsi:type="dcterms:W3CDTF">2015-01-05T06:22:00Z</dcterms:created>
  <dcterms:modified xsi:type="dcterms:W3CDTF">2015-01-05T06:22:00Z</dcterms:modified>
</cp:coreProperties>
</file>