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01"/>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0"/>
      </w:tblGrid>
      <w:tr w:rsidR="0099299B" w:rsidRPr="00074503" w:rsidTr="0099299B">
        <w:tc>
          <w:tcPr>
            <w:tcW w:w="9000" w:type="dxa"/>
            <w:tcBorders>
              <w:top w:val="single" w:sz="4" w:space="0" w:color="auto"/>
              <w:left w:val="single" w:sz="4" w:space="0" w:color="auto"/>
              <w:bottom w:val="single" w:sz="4" w:space="0" w:color="auto"/>
              <w:right w:val="single" w:sz="4" w:space="0" w:color="auto"/>
            </w:tcBorders>
            <w:vAlign w:val="center"/>
          </w:tcPr>
          <w:p w:rsidR="0099299B" w:rsidRPr="00074503" w:rsidRDefault="0099299B" w:rsidP="0099299B">
            <w:pPr>
              <w:spacing w:before="120" w:after="120" w:line="240" w:lineRule="auto"/>
              <w:jc w:val="both"/>
              <w:rPr>
                <w:rFonts w:cs="Simplified Arabic" w:hint="cs"/>
                <w:sz w:val="24"/>
                <w:szCs w:val="24"/>
                <w:rtl/>
              </w:rPr>
            </w:pPr>
            <w:r w:rsidRPr="00074503">
              <w:rPr>
                <w:rFonts w:cs="Simplified Arabic" w:hint="cs"/>
                <w:sz w:val="24"/>
                <w:szCs w:val="24"/>
                <w:rtl/>
              </w:rPr>
              <w:t xml:space="preserve">يهدف هذا المقرر إلى التعريف بالقانون ومصادره ونطاقه وتفسيره.  كما يتناول التعريف بالقانون التجاري وتاريخه ومصادره ونطاق تطبيقه ويركز على الحقوق والمسئوليات القانونية للأفراد والشركات في التجارة والأعمال.  </w:t>
            </w:r>
            <w:proofErr w:type="gramStart"/>
            <w:r w:rsidRPr="00074503">
              <w:rPr>
                <w:rFonts w:cs="Simplified Arabic" w:hint="cs"/>
                <w:sz w:val="24"/>
                <w:szCs w:val="24"/>
                <w:rtl/>
              </w:rPr>
              <w:t>ويتناول</w:t>
            </w:r>
            <w:proofErr w:type="gramEnd"/>
            <w:r w:rsidRPr="00074503">
              <w:rPr>
                <w:rFonts w:cs="Simplified Arabic" w:hint="cs"/>
                <w:sz w:val="24"/>
                <w:szCs w:val="24"/>
                <w:rtl/>
              </w:rPr>
              <w:t xml:space="preserve"> المقرر بعض الأنظمة ذات العلاقة بالأعمال والتجارة بالمملكة العربية السعودية </w:t>
            </w:r>
            <w:proofErr w:type="spellStart"/>
            <w:r w:rsidRPr="00074503">
              <w:rPr>
                <w:rFonts w:cs="Simplified Arabic" w:hint="cs"/>
                <w:sz w:val="24"/>
                <w:szCs w:val="24"/>
                <w:rtl/>
              </w:rPr>
              <w:t>مثل:</w:t>
            </w:r>
            <w:proofErr w:type="spellEnd"/>
            <w:r w:rsidRPr="00074503">
              <w:rPr>
                <w:rFonts w:cs="Simplified Arabic" w:hint="cs"/>
                <w:sz w:val="24"/>
                <w:szCs w:val="24"/>
                <w:rtl/>
              </w:rPr>
              <w:t xml:space="preserve"> الوكالات </w:t>
            </w:r>
            <w:proofErr w:type="spellStart"/>
            <w:r w:rsidRPr="00074503">
              <w:rPr>
                <w:rFonts w:cs="Simplified Arabic" w:hint="cs"/>
                <w:sz w:val="24"/>
                <w:szCs w:val="24"/>
                <w:rtl/>
              </w:rPr>
              <w:t>التجارية،</w:t>
            </w:r>
            <w:proofErr w:type="spellEnd"/>
            <w:r w:rsidRPr="00074503">
              <w:rPr>
                <w:rFonts w:cs="Simplified Arabic" w:hint="cs"/>
                <w:sz w:val="24"/>
                <w:szCs w:val="24"/>
                <w:rtl/>
              </w:rPr>
              <w:t xml:space="preserve"> والأوراق </w:t>
            </w:r>
            <w:proofErr w:type="spellStart"/>
            <w:r w:rsidRPr="00074503">
              <w:rPr>
                <w:rFonts w:cs="Simplified Arabic" w:hint="cs"/>
                <w:sz w:val="24"/>
                <w:szCs w:val="24"/>
                <w:rtl/>
              </w:rPr>
              <w:t>التجارية،</w:t>
            </w:r>
            <w:proofErr w:type="spellEnd"/>
            <w:r w:rsidRPr="00074503">
              <w:rPr>
                <w:rFonts w:cs="Simplified Arabic" w:hint="cs"/>
                <w:sz w:val="24"/>
                <w:szCs w:val="24"/>
                <w:rtl/>
              </w:rPr>
              <w:t xml:space="preserve"> </w:t>
            </w:r>
            <w:proofErr w:type="spellStart"/>
            <w:r w:rsidRPr="00074503">
              <w:rPr>
                <w:rFonts w:cs="Simplified Arabic" w:hint="cs"/>
                <w:sz w:val="24"/>
                <w:szCs w:val="24"/>
                <w:rtl/>
              </w:rPr>
              <w:t>والشركات،</w:t>
            </w:r>
            <w:proofErr w:type="spellEnd"/>
            <w:r w:rsidRPr="00074503">
              <w:rPr>
                <w:rFonts w:cs="Simplified Arabic" w:hint="cs"/>
                <w:sz w:val="24"/>
                <w:szCs w:val="24"/>
                <w:rtl/>
              </w:rPr>
              <w:t xml:space="preserve"> وحل </w:t>
            </w:r>
            <w:proofErr w:type="spellStart"/>
            <w:r w:rsidRPr="00074503">
              <w:rPr>
                <w:rFonts w:cs="Simplified Arabic" w:hint="cs"/>
                <w:sz w:val="24"/>
                <w:szCs w:val="24"/>
                <w:rtl/>
              </w:rPr>
              <w:t>المنازعات،</w:t>
            </w:r>
            <w:proofErr w:type="spellEnd"/>
            <w:r w:rsidRPr="00074503">
              <w:rPr>
                <w:rFonts w:cs="Simplified Arabic" w:hint="cs"/>
                <w:sz w:val="24"/>
                <w:szCs w:val="24"/>
                <w:rtl/>
              </w:rPr>
              <w:t xml:space="preserve"> ونظام السوق المالية.</w:t>
            </w:r>
          </w:p>
        </w:tc>
      </w:tr>
      <w:tr w:rsidR="0099299B" w:rsidRPr="00074503" w:rsidTr="0099299B">
        <w:tc>
          <w:tcPr>
            <w:tcW w:w="9000" w:type="dxa"/>
            <w:tcBorders>
              <w:top w:val="single" w:sz="4" w:space="0" w:color="auto"/>
              <w:left w:val="single" w:sz="4" w:space="0" w:color="auto"/>
              <w:bottom w:val="single" w:sz="4" w:space="0" w:color="auto"/>
              <w:right w:val="single" w:sz="4" w:space="0" w:color="auto"/>
            </w:tcBorders>
            <w:vAlign w:val="center"/>
          </w:tcPr>
          <w:p w:rsidR="0099299B" w:rsidRPr="00074503" w:rsidRDefault="0099299B" w:rsidP="0099299B">
            <w:pPr>
              <w:bidi w:val="0"/>
              <w:spacing w:before="120" w:after="120"/>
              <w:jc w:val="both"/>
              <w:rPr>
                <w:sz w:val="24"/>
                <w:szCs w:val="24"/>
              </w:rPr>
            </w:pPr>
            <w:r w:rsidRPr="00074503">
              <w:rPr>
                <w:rStyle w:val="longtext"/>
                <w:sz w:val="24"/>
                <w:szCs w:val="24"/>
                <w:shd w:val="clear" w:color="auto" w:fill="FFFFFF"/>
              </w:rPr>
              <w:t xml:space="preserve">This course intends to define the law and its sources, domain and interpretation.  The course also defines the commercial law and its history, sources and application and emphasizes the legal rights and duties of the individual and corporation engaged in business. Topics covered include some laws related to business and commerce in </w:t>
            </w:r>
            <w:smartTag w:uri="urn:schemas-microsoft-com:office:smarttags" w:element="place">
              <w:smartTag w:uri="urn:schemas-microsoft-com:office:smarttags" w:element="country-region">
                <w:r w:rsidRPr="00074503">
                  <w:rPr>
                    <w:rStyle w:val="longtext"/>
                    <w:sz w:val="24"/>
                    <w:szCs w:val="24"/>
                    <w:shd w:val="clear" w:color="auto" w:fill="FFFFFF"/>
                  </w:rPr>
                  <w:t>Saudi Arabia</w:t>
                </w:r>
              </w:smartTag>
            </w:smartTag>
            <w:r w:rsidRPr="00074503">
              <w:rPr>
                <w:rStyle w:val="longtext"/>
                <w:sz w:val="24"/>
                <w:szCs w:val="24"/>
                <w:shd w:val="clear" w:color="auto" w:fill="FFFFFF"/>
              </w:rPr>
              <w:t xml:space="preserve"> such as: agency, commercial papers, company laws, dispute resolution and capital market law.</w:t>
            </w:r>
          </w:p>
        </w:tc>
      </w:tr>
    </w:tbl>
    <w:p w:rsidR="005F5514" w:rsidRPr="0099299B" w:rsidRDefault="005F5514"/>
    <w:sectPr w:rsidR="005F5514" w:rsidRPr="0099299B"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71C4"/>
    <w:rsid w:val="00320FE4"/>
    <w:rsid w:val="00322CDD"/>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694</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2015-04-18T07:35:00Z</dcterms:created>
  <dcterms:modified xsi:type="dcterms:W3CDTF">2015-04-18T07:35:00Z</dcterms:modified>
</cp:coreProperties>
</file>