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AF" w:rsidRPr="003360AF" w:rsidRDefault="003360AF" w:rsidP="003360AF">
      <w:pPr>
        <w:pStyle w:val="Titre1"/>
        <w:spacing w:before="0" w:beforeAutospacing="0" w:after="0" w:afterAutospacing="0" w:line="300" w:lineRule="atLeast"/>
        <w:jc w:val="center"/>
        <w:textAlignment w:val="baseline"/>
        <w:rPr>
          <w:rFonts w:ascii="Tahoma" w:hAnsi="Tahoma" w:cs="Tahoma"/>
          <w:color w:val="000000"/>
          <w:sz w:val="31"/>
          <w:szCs w:val="31"/>
          <w:lang w:val="en-US"/>
        </w:rPr>
      </w:pPr>
      <w:r w:rsidRPr="003360AF">
        <w:rPr>
          <w:rFonts w:ascii="Arial" w:hAnsi="Arial" w:cs="Arial"/>
          <w:color w:val="008000"/>
          <w:sz w:val="33"/>
          <w:szCs w:val="33"/>
          <w:bdr w:val="none" w:sz="0" w:space="0" w:color="auto" w:frame="1"/>
          <w:lang w:val="en-US"/>
        </w:rPr>
        <w:t>The Unit of Excellence in Teaching and Learning</w:t>
      </w:r>
    </w:p>
    <w:p w:rsidR="003360AF" w:rsidRPr="003360AF" w:rsidRDefault="003360AF" w:rsidP="003360AF">
      <w:pPr>
        <w:pStyle w:val="NormalWeb"/>
        <w:spacing w:before="0" w:beforeAutospacing="0" w:after="0" w:afterAutospacing="0" w:line="300" w:lineRule="atLeast"/>
        <w:jc w:val="center"/>
        <w:textAlignment w:val="baseline"/>
        <w:rPr>
          <w:rFonts w:ascii="Tahoma" w:hAnsi="Tahoma" w:cs="Tahoma"/>
          <w:color w:val="000000"/>
          <w:sz w:val="20"/>
          <w:szCs w:val="20"/>
          <w:lang w:val="en-US"/>
        </w:rPr>
      </w:pPr>
    </w:p>
    <w:p w:rsidR="003360AF" w:rsidRPr="003360AF" w:rsidRDefault="003360AF" w:rsidP="003360AF">
      <w:pPr>
        <w:pStyle w:val="NormalWeb"/>
        <w:spacing w:before="0" w:beforeAutospacing="0" w:after="0" w:afterAutospacing="0" w:line="300" w:lineRule="atLeast"/>
        <w:jc w:val="center"/>
        <w:textAlignment w:val="baseline"/>
        <w:rPr>
          <w:rFonts w:ascii="Tahoma" w:hAnsi="Tahoma" w:cs="Tahoma"/>
          <w:color w:val="000000"/>
          <w:sz w:val="20"/>
          <w:szCs w:val="20"/>
          <w:lang w:val="en-US"/>
        </w:rPr>
      </w:pPr>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r w:rsidRPr="003360AF">
        <w:rPr>
          <w:rStyle w:val="lev"/>
          <w:rFonts w:ascii="Arial" w:hAnsi="Arial" w:cs="Arial"/>
          <w:color w:val="000000"/>
          <w:sz w:val="21"/>
          <w:szCs w:val="21"/>
          <w:bdr w:val="none" w:sz="0" w:space="0" w:color="auto" w:frame="1"/>
          <w:lang w:val="en-US"/>
        </w:rPr>
        <w:t>The unit coordinator for Male Section:</w:t>
      </w:r>
      <w:r w:rsidRPr="003360AF">
        <w:rPr>
          <w:rStyle w:val="apple-converted-space"/>
          <w:rFonts w:ascii="Arial" w:hAnsi="Arial" w:cs="Arial"/>
          <w:b/>
          <w:bCs/>
          <w:color w:val="000000"/>
          <w:sz w:val="21"/>
          <w:szCs w:val="21"/>
          <w:bdr w:val="none" w:sz="0" w:space="0" w:color="auto" w:frame="1"/>
          <w:lang w:val="en-US"/>
        </w:rPr>
        <w:t> </w:t>
      </w:r>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Mr. Abdullah bin Ali Al Sadoun          Email:</w:t>
      </w:r>
      <w:r w:rsidRPr="003360AF">
        <w:rPr>
          <w:rStyle w:val="apple-converted-space"/>
          <w:rFonts w:ascii="Arial" w:hAnsi="Arial" w:cs="Arial"/>
          <w:color w:val="000000"/>
          <w:sz w:val="21"/>
          <w:szCs w:val="21"/>
          <w:bdr w:val="none" w:sz="0" w:space="0" w:color="auto" w:frame="1"/>
          <w:lang w:val="en-US"/>
        </w:rPr>
        <w:t> </w:t>
      </w:r>
      <w:hyperlink r:id="rId4" w:tgtFrame="_blank" w:history="1">
        <w:r w:rsidRPr="003360AF">
          <w:rPr>
            <w:rStyle w:val="Lienhypertexte"/>
            <w:rFonts w:ascii="Arial" w:hAnsi="Arial" w:cs="Arial"/>
            <w:color w:val="0074BD"/>
            <w:sz w:val="21"/>
            <w:szCs w:val="21"/>
            <w:u w:val="none"/>
            <w:bdr w:val="none" w:sz="0" w:space="0" w:color="auto" w:frame="1"/>
            <w:lang w:val="en-US"/>
          </w:rPr>
          <w:t>a.alsadoun@mu.edu.sa</w:t>
        </w:r>
      </w:hyperlink>
      <w:r w:rsidRPr="003360AF">
        <w:rPr>
          <w:rFonts w:ascii="Arial" w:hAnsi="Arial" w:cs="Arial"/>
          <w:color w:val="000000"/>
          <w:sz w:val="21"/>
          <w:szCs w:val="21"/>
          <w:bdr w:val="none" w:sz="0" w:space="0" w:color="auto" w:frame="1"/>
          <w:lang w:val="en-US"/>
        </w:rPr>
        <w:t>          Ext: 4517</w:t>
      </w:r>
      <w:r w:rsidRPr="003360AF">
        <w:rPr>
          <w:rStyle w:val="apple-converted-space"/>
          <w:rFonts w:ascii="Arial" w:hAnsi="Arial" w:cs="Arial"/>
          <w:color w:val="000000"/>
          <w:sz w:val="21"/>
          <w:szCs w:val="21"/>
          <w:bdr w:val="none" w:sz="0" w:space="0" w:color="auto" w:frame="1"/>
          <w:lang w:val="en-US"/>
        </w:rPr>
        <w:t> </w:t>
      </w:r>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r w:rsidRPr="003360AF">
        <w:rPr>
          <w:rStyle w:val="lev"/>
          <w:rFonts w:ascii="Arial" w:hAnsi="Arial" w:cs="Arial"/>
          <w:color w:val="000000"/>
          <w:sz w:val="21"/>
          <w:szCs w:val="21"/>
          <w:bdr w:val="none" w:sz="0" w:space="0" w:color="auto" w:frame="1"/>
          <w:lang w:val="en-US"/>
        </w:rPr>
        <w:t>The unit coordinator for Female Section:</w:t>
      </w:r>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Ms. Inas Fawzy Abdulaziz                 E-mail:</w:t>
      </w:r>
      <w:r w:rsidRPr="003360AF">
        <w:rPr>
          <w:rStyle w:val="apple-converted-space"/>
          <w:rFonts w:ascii="Arial" w:hAnsi="Arial" w:cs="Arial"/>
          <w:color w:val="000000"/>
          <w:sz w:val="21"/>
          <w:szCs w:val="21"/>
          <w:bdr w:val="none" w:sz="0" w:space="0" w:color="auto" w:frame="1"/>
          <w:lang w:val="en-US"/>
        </w:rPr>
        <w:t> </w:t>
      </w:r>
      <w:hyperlink r:id="rId5" w:tgtFrame="_blank" w:history="1">
        <w:r w:rsidRPr="003360AF">
          <w:rPr>
            <w:rStyle w:val="Lienhypertexte"/>
            <w:rFonts w:ascii="Arial" w:hAnsi="Arial" w:cs="Arial"/>
            <w:color w:val="0074BD"/>
            <w:sz w:val="21"/>
            <w:szCs w:val="21"/>
            <w:u w:val="none"/>
            <w:bdr w:val="none" w:sz="0" w:space="0" w:color="auto" w:frame="1"/>
            <w:lang w:val="en-US"/>
          </w:rPr>
          <w:t>e.abdelaziz@mu.edu.sa</w:t>
        </w:r>
      </w:hyperlink>
      <w:r w:rsidRPr="003360AF">
        <w:rPr>
          <w:rFonts w:ascii="Arial" w:hAnsi="Arial" w:cs="Arial"/>
          <w:color w:val="000000"/>
          <w:sz w:val="21"/>
          <w:szCs w:val="21"/>
          <w:bdr w:val="none" w:sz="0" w:space="0" w:color="auto" w:frame="1"/>
          <w:lang w:val="en-US"/>
        </w:rPr>
        <w:t>        Ext: 4663.</w:t>
      </w:r>
      <w:r w:rsidRPr="003360AF">
        <w:rPr>
          <w:rStyle w:val="apple-converted-space"/>
          <w:rFonts w:ascii="Arial" w:hAnsi="Arial" w:cs="Arial"/>
          <w:color w:val="000000"/>
          <w:sz w:val="21"/>
          <w:szCs w:val="21"/>
          <w:bdr w:val="none" w:sz="0" w:space="0" w:color="auto" w:frame="1"/>
          <w:lang w:val="en-US"/>
        </w:rPr>
        <w:t> </w:t>
      </w:r>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p>
    <w:p w:rsidR="003360AF" w:rsidRPr="003360AF" w:rsidRDefault="003360AF" w:rsidP="003360AF">
      <w:pPr>
        <w:pStyle w:val="Titre1"/>
        <w:spacing w:before="0" w:beforeAutospacing="0" w:after="0" w:afterAutospacing="0" w:line="300" w:lineRule="atLeast"/>
        <w:textAlignment w:val="baseline"/>
        <w:rPr>
          <w:rFonts w:ascii="Tahoma" w:hAnsi="Tahoma" w:cs="Tahoma"/>
          <w:color w:val="000000"/>
          <w:sz w:val="31"/>
          <w:szCs w:val="31"/>
          <w:lang w:val="en-US"/>
        </w:rPr>
      </w:pPr>
      <w:r w:rsidRPr="003360AF">
        <w:rPr>
          <w:rFonts w:ascii="Arial" w:hAnsi="Arial" w:cs="Arial"/>
          <w:color w:val="008000"/>
          <w:sz w:val="27"/>
          <w:szCs w:val="27"/>
          <w:bdr w:val="none" w:sz="0" w:space="0" w:color="auto" w:frame="1"/>
          <w:lang w:val="en-US"/>
        </w:rPr>
        <w:t>Overview of the Unit:</w:t>
      </w:r>
      <w:r w:rsidRPr="003360AF">
        <w:rPr>
          <w:rStyle w:val="apple-converted-space"/>
          <w:rFonts w:ascii="Arial" w:hAnsi="Arial" w:cs="Arial"/>
          <w:color w:val="008000"/>
          <w:sz w:val="27"/>
          <w:szCs w:val="27"/>
          <w:bdr w:val="none" w:sz="0" w:space="0" w:color="auto" w:frame="1"/>
          <w:lang w:val="en-US"/>
        </w:rPr>
        <w:t> </w:t>
      </w:r>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The Unit of Excellence in Teaching and Learning supports the faculty members, and provides a stimulating academic environment that supports excellence and creativity in teaching and learning, in addition to providing a system for quality and continuous improvement to ensure the effectiveness of teaching and quality of learning outputs.</w:t>
      </w:r>
      <w:r w:rsidRPr="003360AF">
        <w:rPr>
          <w:rStyle w:val="apple-converted-space"/>
          <w:rFonts w:ascii="Arial" w:hAnsi="Arial" w:cs="Arial"/>
          <w:color w:val="000000"/>
          <w:sz w:val="21"/>
          <w:szCs w:val="21"/>
          <w:bdr w:val="none" w:sz="0" w:space="0" w:color="auto" w:frame="1"/>
          <w:lang w:val="en-US"/>
        </w:rPr>
        <w:t> </w:t>
      </w:r>
    </w:p>
    <w:p w:rsidR="003360AF" w:rsidRPr="003360AF" w:rsidRDefault="003360AF" w:rsidP="003360AF">
      <w:pPr>
        <w:pStyle w:val="Titre1"/>
        <w:spacing w:before="0" w:beforeAutospacing="0" w:after="0" w:afterAutospacing="0" w:line="300" w:lineRule="atLeast"/>
        <w:textAlignment w:val="baseline"/>
        <w:rPr>
          <w:rFonts w:ascii="Tahoma" w:hAnsi="Tahoma" w:cs="Tahoma"/>
          <w:color w:val="000000"/>
          <w:sz w:val="31"/>
          <w:szCs w:val="31"/>
          <w:lang w:val="en-US"/>
        </w:rPr>
      </w:pPr>
    </w:p>
    <w:p w:rsidR="003360AF" w:rsidRPr="003360AF" w:rsidRDefault="003360AF" w:rsidP="003360AF">
      <w:pPr>
        <w:pStyle w:val="Titre1"/>
        <w:spacing w:before="0" w:beforeAutospacing="0" w:after="0" w:afterAutospacing="0" w:line="300" w:lineRule="atLeast"/>
        <w:textAlignment w:val="baseline"/>
        <w:rPr>
          <w:rFonts w:ascii="Tahoma" w:hAnsi="Tahoma" w:cs="Tahoma"/>
          <w:color w:val="000000"/>
          <w:sz w:val="31"/>
          <w:szCs w:val="31"/>
          <w:lang w:val="en-US"/>
        </w:rPr>
      </w:pPr>
      <w:r w:rsidRPr="003360AF">
        <w:rPr>
          <w:rFonts w:ascii="Arial" w:hAnsi="Arial" w:cs="Arial"/>
          <w:color w:val="008000"/>
          <w:sz w:val="27"/>
          <w:szCs w:val="27"/>
          <w:bdr w:val="none" w:sz="0" w:space="0" w:color="auto" w:frame="1"/>
          <w:lang w:val="en-US"/>
        </w:rPr>
        <w:t>Objectives of the Unit:</w:t>
      </w:r>
      <w:r w:rsidRPr="003360AF">
        <w:rPr>
          <w:rStyle w:val="apple-converted-space"/>
          <w:rFonts w:ascii="Arial" w:hAnsi="Arial" w:cs="Arial"/>
          <w:color w:val="008000"/>
          <w:sz w:val="27"/>
          <w:szCs w:val="27"/>
          <w:bdr w:val="none" w:sz="0" w:space="0" w:color="auto" w:frame="1"/>
          <w:lang w:val="en-US"/>
        </w:rPr>
        <w:t> </w:t>
      </w:r>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1. Attracting outstanding faculty members and continuously upgrading their performance.</w:t>
      </w:r>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2. Improving the strategies of teaching and learning to improve the targeted educational outputs.</w:t>
      </w:r>
      <w:r w:rsidRPr="003360AF">
        <w:rPr>
          <w:rStyle w:val="apple-converted-space"/>
          <w:rFonts w:ascii="Arial" w:hAnsi="Arial" w:cs="Arial"/>
          <w:color w:val="000000"/>
          <w:sz w:val="21"/>
          <w:szCs w:val="21"/>
          <w:bdr w:val="none" w:sz="0" w:space="0" w:color="auto" w:frame="1"/>
          <w:lang w:val="en-US"/>
        </w:rPr>
        <w:t> </w:t>
      </w:r>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 xml:space="preserve">3. Developing the educational programs in accordance with the quality standards and requirements of academic </w:t>
      </w:r>
      <w:proofErr w:type="gramStart"/>
      <w:r w:rsidRPr="003360AF">
        <w:rPr>
          <w:rFonts w:ascii="Arial" w:hAnsi="Arial" w:cs="Arial"/>
          <w:color w:val="000000"/>
          <w:sz w:val="21"/>
          <w:szCs w:val="21"/>
          <w:bdr w:val="none" w:sz="0" w:space="0" w:color="auto" w:frame="1"/>
          <w:lang w:val="en-US"/>
        </w:rPr>
        <w:t>accreditation .</w:t>
      </w:r>
      <w:r w:rsidRPr="003360AF">
        <w:rPr>
          <w:rStyle w:val="apple-converted-space"/>
          <w:rFonts w:ascii="Arial" w:hAnsi="Arial" w:cs="Arial"/>
          <w:color w:val="000000"/>
          <w:sz w:val="21"/>
          <w:szCs w:val="21"/>
          <w:bdr w:val="none" w:sz="0" w:space="0" w:color="auto" w:frame="1"/>
          <w:lang w:val="en-US"/>
        </w:rPr>
        <w:t> </w:t>
      </w:r>
      <w:proofErr w:type="gramEnd"/>
    </w:p>
    <w:p w:rsidR="003360AF" w:rsidRPr="003360AF" w:rsidRDefault="003360AF" w:rsidP="003360AF">
      <w:pPr>
        <w:pStyle w:val="NormalWeb"/>
        <w:spacing w:before="0" w:beforeAutospacing="0" w:after="0" w:afterAutospacing="0" w:line="300" w:lineRule="atLeast"/>
        <w:textAlignment w:val="baseline"/>
        <w:rPr>
          <w:rFonts w:ascii="Tahoma" w:hAnsi="Tahoma" w:cs="Tahoma"/>
          <w:color w:val="000000"/>
          <w:sz w:val="20"/>
          <w:szCs w:val="20"/>
          <w:lang w:val="en-US"/>
        </w:rPr>
      </w:pPr>
    </w:p>
    <w:p w:rsidR="003360AF" w:rsidRPr="003360AF" w:rsidRDefault="003360AF" w:rsidP="003360AF">
      <w:pPr>
        <w:pStyle w:val="Titre1"/>
        <w:spacing w:before="0" w:beforeAutospacing="0" w:after="0" w:afterAutospacing="0" w:line="300" w:lineRule="atLeast"/>
        <w:textAlignment w:val="baseline"/>
        <w:rPr>
          <w:rFonts w:ascii="Tahoma" w:hAnsi="Tahoma" w:cs="Tahoma"/>
          <w:color w:val="000000"/>
          <w:sz w:val="31"/>
          <w:szCs w:val="31"/>
          <w:lang w:val="en-US"/>
        </w:rPr>
      </w:pPr>
      <w:r w:rsidRPr="003360AF">
        <w:rPr>
          <w:rFonts w:ascii="Arial" w:hAnsi="Arial" w:cs="Arial"/>
          <w:color w:val="008000"/>
          <w:sz w:val="27"/>
          <w:szCs w:val="27"/>
          <w:bdr w:val="none" w:sz="0" w:space="0" w:color="auto" w:frame="1"/>
          <w:lang w:val="en-US"/>
        </w:rPr>
        <w:t>Tasks of the Unit:</w:t>
      </w:r>
      <w:r w:rsidRPr="003360AF">
        <w:rPr>
          <w:rStyle w:val="apple-converted-space"/>
          <w:rFonts w:ascii="Tahoma" w:hAnsi="Tahoma" w:cs="Tahoma"/>
          <w:color w:val="008000"/>
          <w:sz w:val="27"/>
          <w:szCs w:val="27"/>
          <w:bdr w:val="none" w:sz="0" w:space="0" w:color="auto" w:frame="1"/>
          <w:lang w:val="en-US"/>
        </w:rPr>
        <w:t> </w:t>
      </w:r>
    </w:p>
    <w:p w:rsidR="003360AF" w:rsidRPr="003360AF" w:rsidRDefault="003360AF" w:rsidP="003360AF">
      <w:pPr>
        <w:pStyle w:val="NormalWeb"/>
        <w:spacing w:before="0" w:beforeAutospacing="0" w:after="0" w:afterAutospacing="0" w:line="300" w:lineRule="atLeast"/>
        <w:ind w:left="600"/>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 xml:space="preserve">1. </w:t>
      </w:r>
      <w:proofErr w:type="gramStart"/>
      <w:r w:rsidRPr="003360AF">
        <w:rPr>
          <w:rFonts w:ascii="Arial" w:hAnsi="Arial" w:cs="Arial"/>
          <w:color w:val="000000"/>
          <w:sz w:val="21"/>
          <w:szCs w:val="21"/>
          <w:bdr w:val="none" w:sz="0" w:space="0" w:color="auto" w:frame="1"/>
          <w:lang w:val="en-US"/>
        </w:rPr>
        <w:t>proposing</w:t>
      </w:r>
      <w:proofErr w:type="gramEnd"/>
      <w:r w:rsidRPr="003360AF">
        <w:rPr>
          <w:rFonts w:ascii="Arial" w:hAnsi="Arial" w:cs="Arial"/>
          <w:color w:val="000000"/>
          <w:sz w:val="21"/>
          <w:szCs w:val="21"/>
          <w:bdr w:val="none" w:sz="0" w:space="0" w:color="auto" w:frame="1"/>
          <w:lang w:val="en-US"/>
        </w:rPr>
        <w:t xml:space="preserve"> mechanisms to increase the efficiency and improve the performance of the university professors (e.g. workshops, training sessions, specialized forums, ..).</w:t>
      </w:r>
    </w:p>
    <w:p w:rsidR="003360AF" w:rsidRPr="003360AF" w:rsidRDefault="003360AF" w:rsidP="003360AF">
      <w:pPr>
        <w:pStyle w:val="NormalWeb"/>
        <w:spacing w:before="0" w:beforeAutospacing="0" w:after="0" w:afterAutospacing="0" w:line="300" w:lineRule="atLeast"/>
        <w:ind w:left="600"/>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2. Supporting self-development (professionalism) of the faculty member.</w:t>
      </w:r>
      <w:r w:rsidRPr="003360AF">
        <w:rPr>
          <w:rStyle w:val="apple-converted-space"/>
          <w:rFonts w:ascii="Arial" w:hAnsi="Arial" w:cs="Arial"/>
          <w:color w:val="000000"/>
          <w:sz w:val="21"/>
          <w:szCs w:val="21"/>
          <w:bdr w:val="none" w:sz="0" w:space="0" w:color="auto" w:frame="1"/>
          <w:lang w:val="en-US"/>
        </w:rPr>
        <w:t> </w:t>
      </w:r>
    </w:p>
    <w:p w:rsidR="003360AF" w:rsidRPr="003360AF" w:rsidRDefault="003360AF" w:rsidP="003360AF">
      <w:pPr>
        <w:pStyle w:val="NormalWeb"/>
        <w:spacing w:before="0" w:beforeAutospacing="0" w:after="0" w:afterAutospacing="0" w:line="300" w:lineRule="atLeast"/>
        <w:ind w:left="600"/>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3. Developing plans for the evaluation and development of the various academic programs curricula through the scientific departments in the light of the general trends of the university and quality requirements, as well as the need of labor market.</w:t>
      </w:r>
      <w:r w:rsidRPr="003360AF">
        <w:rPr>
          <w:rStyle w:val="apple-converted-space"/>
          <w:rFonts w:ascii="Arial" w:hAnsi="Arial" w:cs="Arial"/>
          <w:color w:val="000000"/>
          <w:sz w:val="21"/>
          <w:szCs w:val="21"/>
          <w:bdr w:val="none" w:sz="0" w:space="0" w:color="auto" w:frame="1"/>
          <w:lang w:val="en-US"/>
        </w:rPr>
        <w:t> </w:t>
      </w:r>
    </w:p>
    <w:p w:rsidR="003360AF" w:rsidRPr="003360AF" w:rsidRDefault="003360AF" w:rsidP="003360AF">
      <w:pPr>
        <w:pStyle w:val="NormalWeb"/>
        <w:spacing w:before="0" w:beforeAutospacing="0" w:after="0" w:afterAutospacing="0" w:line="300" w:lineRule="atLeast"/>
        <w:ind w:left="600"/>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4. Following up and coordinating with the units of quality in the various colleges to the meet the standards of teaching and learning</w:t>
      </w:r>
      <w:r w:rsidRPr="003360AF">
        <w:rPr>
          <w:rStyle w:val="apple-converted-space"/>
          <w:rFonts w:ascii="Arial" w:hAnsi="Arial" w:cs="Arial"/>
          <w:color w:val="000000"/>
          <w:sz w:val="21"/>
          <w:szCs w:val="21"/>
          <w:bdr w:val="none" w:sz="0" w:space="0" w:color="auto" w:frame="1"/>
          <w:lang w:val="en-US"/>
        </w:rPr>
        <w:t> </w:t>
      </w:r>
    </w:p>
    <w:p w:rsidR="003360AF" w:rsidRPr="003360AF" w:rsidRDefault="003360AF" w:rsidP="003360AF">
      <w:pPr>
        <w:pStyle w:val="NormalWeb"/>
        <w:spacing w:before="0" w:beforeAutospacing="0" w:after="0" w:afterAutospacing="0" w:line="300" w:lineRule="atLeast"/>
        <w:ind w:left="600"/>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5. Contributing to the development of teaching methods: interest in e-learning, self-learning, active learning as well as the developments in teaching methods and the student-oriented education.</w:t>
      </w:r>
      <w:r w:rsidRPr="003360AF">
        <w:rPr>
          <w:rStyle w:val="apple-converted-space"/>
          <w:rFonts w:ascii="Arial" w:hAnsi="Arial" w:cs="Arial"/>
          <w:color w:val="000000"/>
          <w:sz w:val="21"/>
          <w:szCs w:val="21"/>
          <w:bdr w:val="none" w:sz="0" w:space="0" w:color="auto" w:frame="1"/>
          <w:lang w:val="en-US"/>
        </w:rPr>
        <w:t> </w:t>
      </w:r>
    </w:p>
    <w:p w:rsidR="003360AF" w:rsidRPr="003360AF" w:rsidRDefault="003360AF" w:rsidP="003360AF">
      <w:pPr>
        <w:pStyle w:val="NormalWeb"/>
        <w:spacing w:before="0" w:beforeAutospacing="0" w:after="0" w:afterAutospacing="0" w:line="300" w:lineRule="atLeast"/>
        <w:ind w:left="600"/>
        <w:textAlignment w:val="baseline"/>
        <w:rPr>
          <w:rFonts w:ascii="Tahoma" w:hAnsi="Tahoma" w:cs="Tahoma"/>
          <w:color w:val="000000"/>
          <w:sz w:val="20"/>
          <w:szCs w:val="20"/>
          <w:lang w:val="en-US"/>
        </w:rPr>
      </w:pPr>
      <w:r w:rsidRPr="003360AF">
        <w:rPr>
          <w:rFonts w:ascii="Arial" w:hAnsi="Arial" w:cs="Arial"/>
          <w:color w:val="000000"/>
          <w:sz w:val="21"/>
          <w:szCs w:val="21"/>
          <w:bdr w:val="none" w:sz="0" w:space="0" w:color="auto" w:frame="1"/>
          <w:lang w:val="en-US"/>
        </w:rPr>
        <w:t>6. Developing the mechanisms that improve the requirements and equipment of teaching and learning, such as libraries, laboratories, classrooms and internet halls in the various colleges. </w:t>
      </w:r>
      <w:proofErr w:type="gramStart"/>
      <w:r w:rsidRPr="003360AF">
        <w:rPr>
          <w:rFonts w:ascii="Arial" w:hAnsi="Arial" w:cs="Arial"/>
          <w:color w:val="000000"/>
          <w:sz w:val="21"/>
          <w:szCs w:val="21"/>
          <w:bdr w:val="none" w:sz="0" w:space="0" w:color="auto" w:frame="1"/>
          <w:lang w:val="en-US"/>
        </w:rPr>
        <w:t>The Unit's available fields in the college - (faculty members and their counterparts.</w:t>
      </w:r>
      <w:proofErr w:type="gramEnd"/>
      <w:r w:rsidRPr="003360AF">
        <w:rPr>
          <w:rFonts w:ascii="Arial" w:hAnsi="Arial" w:cs="Arial"/>
          <w:color w:val="000000"/>
          <w:sz w:val="21"/>
          <w:szCs w:val="21"/>
          <w:bdr w:val="none" w:sz="0" w:space="0" w:color="auto" w:frame="1"/>
          <w:lang w:val="en-US"/>
        </w:rPr>
        <w:t xml:space="preserve"> - College male and female students. - Modes of learning) classrooms, smart boards, personal computers, video, display screens) ... etc. - Libraries - curriculum. - Field training programs for some departments. – Unit/ Skills Development Centers.</w:t>
      </w:r>
    </w:p>
    <w:p w:rsidR="005F5514" w:rsidRPr="003360AF" w:rsidRDefault="005F5514" w:rsidP="003360AF"/>
    <w:sectPr w:rsidR="005F5514" w:rsidRPr="003360AF"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337B"/>
    <w:rsid w:val="00E015C0"/>
    <w:rsid w:val="00E0430A"/>
    <w:rsid w:val="00E153CC"/>
    <w:rsid w:val="00E30358"/>
    <w:rsid w:val="00E42502"/>
    <w:rsid w:val="00E42619"/>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bdelaziz@mu.edu.sa" TargetMode="External"/><Relationship Id="rId4" Type="http://schemas.openxmlformats.org/officeDocument/2006/relationships/hyperlink" Target="mailto:a.alsadoun@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2015-04-18T16:44:00Z</cp:lastPrinted>
  <dcterms:created xsi:type="dcterms:W3CDTF">2015-04-18T16:59:00Z</dcterms:created>
  <dcterms:modified xsi:type="dcterms:W3CDTF">2015-04-18T16:59:00Z</dcterms:modified>
</cp:coreProperties>
</file>