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958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2366404E" w:rsidR="008B5913" w:rsidRPr="005D2DDD" w:rsidRDefault="000D287A" w:rsidP="000D287A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391B55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Language Teaching Methods and Approaches</w:t>
            </w:r>
            <w:r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</w:tc>
      </w:tr>
      <w:tr w:rsidR="008B5913" w:rsidRPr="005D2DDD" w14:paraId="6FD322C7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45DDFA2B" w14:textId="24BDBAAB" w:rsidR="008B5913" w:rsidRPr="005D2DDD" w:rsidRDefault="000D287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ENGL 426</w:t>
            </w: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191BA58E" w:rsidR="00391B55" w:rsidRPr="005D2DDD" w:rsidRDefault="000D287A" w:rsidP="00391B55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B.A English </w:t>
            </w:r>
          </w:p>
        </w:tc>
      </w:tr>
      <w:tr w:rsidR="008B5913" w:rsidRPr="005D2DDD" w14:paraId="1F10EB1B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014DC1D0" w14:textId="54AAE983" w:rsidR="008B5913" w:rsidRPr="005D2DDD" w:rsidRDefault="000D287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English</w:t>
            </w: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13BEFB78" w:rsidR="008B5913" w:rsidRPr="005D2DDD" w:rsidRDefault="006922D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6922DA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Science and Humanities in Rumah</w:t>
            </w:r>
          </w:p>
        </w:tc>
      </w:tr>
      <w:tr w:rsidR="008B5913" w:rsidRPr="005D2DDD" w14:paraId="7D3B848E" w14:textId="77777777" w:rsidTr="008B5913">
        <w:trPr>
          <w:trHeight w:val="506"/>
        </w:trPr>
        <w:tc>
          <w:tcPr>
            <w:tcW w:w="1366" w:type="pct"/>
            <w:shd w:val="clear" w:color="auto" w:fill="EAF1DD" w:themeFill="accent3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EAF1DD" w:themeFill="accent3" w:themeFillTint="33"/>
            <w:vAlign w:val="center"/>
          </w:tcPr>
          <w:p w14:paraId="7916DD7A" w14:textId="33B0530E" w:rsidR="008B5913" w:rsidRPr="005D2DDD" w:rsidRDefault="000D287A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 w:cstheme="majorBidi"/>
          <w:b w:val="0"/>
          <w:bCs w:val="0"/>
          <w:noProof/>
          <w:color w:val="auto"/>
          <w:sz w:val="24"/>
          <w:szCs w:val="24"/>
          <w:lang w:bidi="ar-EG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  <w:b/>
          <w:bCs/>
        </w:rPr>
      </w:sdtEndPr>
      <w:sdtContent>
        <w:p w14:paraId="083FA457" w14:textId="77777777" w:rsidR="00860622" w:rsidRDefault="00860622" w:rsidP="008B5913">
          <w:pPr>
            <w:pStyle w:val="TOCHeading"/>
            <w:spacing w:before="0"/>
          </w:pPr>
          <w:r>
            <w:t>Table of Contents</w:t>
          </w:r>
        </w:p>
        <w:p w14:paraId="322BDAE5" w14:textId="38533BFA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72359BE3" w:rsidR="007A428A" w:rsidRDefault="003F5BD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80B5374" w:rsidR="007A428A" w:rsidRDefault="003F5BD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5E401027" w:rsidR="007A428A" w:rsidRDefault="003F5BD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7615193A" w:rsidR="007A428A" w:rsidRDefault="003F5BD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1BD6D6A9" w:rsidR="007A428A" w:rsidRDefault="003F5BD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3DD39917" w:rsidR="007A428A" w:rsidRDefault="003F5BD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4534EEC7" w:rsidR="007A428A" w:rsidRDefault="003F5BD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4914DE68" w:rsidR="007A428A" w:rsidRDefault="003F5BD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17AB8CE7" w:rsidR="007A428A" w:rsidRDefault="003F5BD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33703592" w:rsidR="007A428A" w:rsidRDefault="003F5BD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5F2AABE1" w:rsidR="007A428A" w:rsidRDefault="003F5BD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36973E4B" w:rsidR="007A428A" w:rsidRDefault="003F5BD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4EB7728B" w:rsidR="007A428A" w:rsidRDefault="003F5BDE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B35B9E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44506AE7" w:rsidR="007A428A" w:rsidRDefault="003F5BD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1CF62A7B" w:rsidR="007A428A" w:rsidRDefault="003F5BD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B35B9E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0" w:name="_Toc95137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A.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I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dentification</w:t>
      </w:r>
      <w:bookmarkEnd w:id="0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9C194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37322D5D" w:rsidR="00591D51" w:rsidRPr="003302F2" w:rsidRDefault="009C194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6162B0A9" w:rsidR="00591D51" w:rsidRPr="005D2DDD" w:rsidRDefault="009C194F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22201DAF" w:rsidR="00591D51" w:rsidRPr="005D2DDD" w:rsidRDefault="009C194F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0E6F1309" w:rsidR="00591D51" w:rsidRPr="005D2DDD" w:rsidRDefault="000D287A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x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1B031C55" w:rsidR="00591D51" w:rsidRPr="005D2DDD" w:rsidRDefault="009C194F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x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5639F6AB" w:rsidR="00CC4A74" w:rsidRPr="003302F2" w:rsidRDefault="000D287A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Level 9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2B63C0AF" w14:textId="08B8D305" w:rsidR="00E63B5F" w:rsidRPr="000D287A" w:rsidRDefault="00E63B5F" w:rsidP="000D287A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087B30EB" w14:textId="1FEE9E2D" w:rsidR="00E63B5F" w:rsidRPr="003302F2" w:rsidRDefault="000D287A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ENGL</w:t>
            </w:r>
            <w:r w:rsidR="00391B55">
              <w:rPr>
                <w:rFonts w:asciiTheme="majorBidi" w:hAnsiTheme="majorBidi" w:cstheme="majorBidi"/>
                <w:b/>
                <w:bCs/>
                <w:lang w:bidi="ar-EG"/>
              </w:rPr>
              <w:t xml:space="preserve"> 313 and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316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14E77A" w:rsidR="00591D51" w:rsidRPr="005D2DDD" w:rsidRDefault="000D287A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none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00672831" w14:textId="107D7E3A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8333D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801206A" w:rsidR="00CC4A74" w:rsidRPr="005D2DDD" w:rsidRDefault="000D287A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2CDA2BE5" w:rsidR="00CC4A74" w:rsidRPr="005D2DDD" w:rsidRDefault="000D287A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67%</w:t>
            </w: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14E4E963" w:rsidR="00CC4A74" w:rsidRPr="005D2DDD" w:rsidRDefault="000D287A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48D2BB1F" w:rsidR="00CC4A74" w:rsidRPr="005D2DDD" w:rsidRDefault="000D287A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33%</w:t>
            </w: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0F91B5B2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Correspondence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8333D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09523FA6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2D3257E" w14:textId="1FAF60F6" w:rsidR="0072359E" w:rsidRPr="00EF018C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57616050" w:rsidR="0072359E" w:rsidRPr="000274EF" w:rsidRDefault="000D287A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40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4DB8C4EA" w:rsidR="0072359E" w:rsidRPr="000274EF" w:rsidRDefault="000D287A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5</w:t>
            </w: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</w:tcPr>
          <w:p w14:paraId="594C7B94" w14:textId="44671568" w:rsidR="0072359E" w:rsidRPr="000274EF" w:rsidRDefault="000D287A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8A682F" w:rsidRPr="0019322E" w14:paraId="21FB0C73" w14:textId="77777777" w:rsidTr="008333D8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02AC2B05" w14:textId="2C5924B5" w:rsidR="008A682F" w:rsidRPr="0019322E" w:rsidRDefault="0072359E" w:rsidP="0072359E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Other Learning Hours</w:t>
            </w:r>
            <w:r w:rsidR="001B2F24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</w:tr>
      <w:tr w:rsidR="001B2F24" w:rsidRPr="0019322E" w14:paraId="12F9C895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7196302" w14:textId="058349D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63F81C4A" w14:textId="0F964FE7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Study 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4062378C" w14:textId="77777777" w:rsidR="001B2F24" w:rsidRPr="000274EF" w:rsidRDefault="001B2F24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4307F8C8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390C3FD" w14:textId="4836A8C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BB7BCE" w14:textId="27110F38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Assignments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895ED6" w14:textId="77777777" w:rsidR="001B2F24" w:rsidRPr="000274EF" w:rsidRDefault="001B2F24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C27253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3DFDD9C" w14:textId="5B562983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45720D" w14:textId="683E3DF9" w:rsidR="001B2F24" w:rsidRPr="00443180" w:rsidRDefault="001B2F24" w:rsidP="001B2F24">
            <w:pPr>
              <w:rPr>
                <w:rFonts w:asciiTheme="majorBidi" w:hAnsiTheme="majorBidi" w:cstheme="majorBidi"/>
                <w:strike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>Library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354865" w14:textId="77777777" w:rsidR="001B2F24" w:rsidRPr="000274EF" w:rsidRDefault="001B2F24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AE9D5F0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4CB25EB" w14:textId="32C9659E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A5CC0" w14:textId="4370775A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DC7528">
              <w:rPr>
                <w:rFonts w:asciiTheme="majorBidi" w:hAnsiTheme="majorBidi" w:cstheme="majorBidi"/>
                <w:b/>
                <w:bCs/>
                <w:lang w:bidi="ar-EG"/>
              </w:rPr>
              <w:t xml:space="preserve">Projects/Research Essays/Theses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144E3F3" w14:textId="77777777" w:rsidR="001B2F24" w:rsidRPr="000274EF" w:rsidRDefault="001B2F24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B2F24" w:rsidRPr="0019322E" w14:paraId="789A2B7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7C15CE2" w14:textId="4A397A52" w:rsidR="001B2F24" w:rsidRPr="000274EF" w:rsidRDefault="001B2F24" w:rsidP="001B2F2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50153E51" w14:textId="1F153829" w:rsidR="001B2F24" w:rsidRPr="000274EF" w:rsidRDefault="001B2F24" w:rsidP="001B2F2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s</w:t>
            </w:r>
            <w:r w:rsidRPr="00DC7528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DC7528">
              <w:rPr>
                <w:rFonts w:asciiTheme="majorBidi" w:hAnsiTheme="majorBidi" w:cstheme="majorBidi"/>
                <w:lang w:bidi="ar-EG"/>
              </w:rPr>
              <w:t>(</w:t>
            </w:r>
            <w:r>
              <w:rPr>
                <w:rFonts w:asciiTheme="majorBidi" w:hAnsiTheme="majorBidi" w:cstheme="majorBidi"/>
                <w:lang w:bidi="ar-EG"/>
              </w:rPr>
              <w:t>specify</w:t>
            </w:r>
            <w:r w:rsidRPr="00DC7528">
              <w:rPr>
                <w:rFonts w:asciiTheme="majorBidi" w:hAnsiTheme="majorBidi" w:cstheme="majorBidi"/>
                <w:lang w:bidi="ar-EG"/>
              </w:rPr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5A0478C6" w14:textId="77777777" w:rsidR="001B2F24" w:rsidRPr="000274EF" w:rsidRDefault="001B2F24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45D82" w:rsidRPr="0019322E" w14:paraId="7EC449C4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B4F206" w14:textId="77777777" w:rsidR="00045D82" w:rsidRPr="005D2DDD" w:rsidRDefault="00045D82" w:rsidP="001B2F2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</w:tcPr>
          <w:p w14:paraId="7AB5A8AB" w14:textId="29DCFB4A" w:rsidR="00045D82" w:rsidRPr="008A5F1E" w:rsidRDefault="00045D82" w:rsidP="001B2F2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61495D1" w14:textId="77777777" w:rsidR="00045D82" w:rsidRPr="000274EF" w:rsidRDefault="00045D82" w:rsidP="000D287A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75749B93" w14:textId="6780E740" w:rsidR="008A682F" w:rsidRDefault="00905445" w:rsidP="00C80E5F">
      <w:pPr>
        <w:jc w:val="lowKashida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*</w:t>
      </w:r>
      <w:r w:rsidRPr="00905445">
        <w:rPr>
          <w:rFonts w:asciiTheme="majorBidi" w:hAnsiTheme="majorBidi" w:cstheme="majorBidi"/>
          <w:sz w:val="20"/>
          <w:szCs w:val="20"/>
        </w:rPr>
        <w:t xml:space="preserve"> </w:t>
      </w:r>
      <w:r w:rsidRPr="00C743B3">
        <w:rPr>
          <w:rFonts w:asciiTheme="majorBidi" w:hAnsiTheme="majorBidi" w:cstheme="majorBidi"/>
          <w:sz w:val="20"/>
          <w:szCs w:val="20"/>
        </w:rPr>
        <w:t>The length of time that a learner takes to complete learning activities</w:t>
      </w:r>
      <w:r w:rsidRPr="00C30F13">
        <w:rPr>
          <w:rFonts w:asciiTheme="majorBidi" w:hAnsiTheme="majorBidi" w:cstheme="majorBidi"/>
          <w:sz w:val="20"/>
          <w:szCs w:val="20"/>
        </w:rPr>
        <w:t xml:space="preserve"> that lead to achievement of </w:t>
      </w:r>
      <w:r w:rsidR="00C80E5F">
        <w:rPr>
          <w:rFonts w:asciiTheme="majorBidi" w:hAnsiTheme="majorBidi" w:cstheme="majorBidi"/>
          <w:sz w:val="20"/>
          <w:szCs w:val="20"/>
        </w:rPr>
        <w:t>course</w:t>
      </w:r>
      <w:r w:rsidRPr="00C30F13">
        <w:rPr>
          <w:rFonts w:asciiTheme="majorBidi" w:hAnsiTheme="majorBidi" w:cstheme="majorBidi"/>
          <w:sz w:val="20"/>
          <w:szCs w:val="20"/>
        </w:rPr>
        <w:t xml:space="preserve"> learning outcomes, such as study time, homework assignments</w:t>
      </w:r>
      <w:r w:rsidRPr="00C743B3">
        <w:rPr>
          <w:rFonts w:asciiTheme="majorBidi" w:hAnsiTheme="majorBidi" w:cstheme="majorBidi"/>
          <w:sz w:val="20"/>
          <w:szCs w:val="20"/>
        </w:rPr>
        <w:t>, projects, preparing presentations, library times</w:t>
      </w:r>
    </w:p>
    <w:p w14:paraId="573471BE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294306EE" w14:textId="75D872E8" w:rsidR="00636783" w:rsidRPr="00E973FE" w:rsidRDefault="007952E6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523814307"/>
      <w:bookmarkStart w:id="3" w:name="_Toc95137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 xml:space="preserve">B. </w:t>
      </w:r>
      <w:r w:rsidR="006940A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bjectives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63678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626BE732" w14:textId="0F0865E0" w:rsidR="00750238" w:rsidRPr="00750238" w:rsidRDefault="00750238" w:rsidP="00750238">
            <w:pPr>
              <w:jc w:val="both"/>
              <w:rPr>
                <w:rFonts w:asciiTheme="majorBidi" w:hAnsiTheme="majorBidi" w:cstheme="majorBidi"/>
                <w:b/>
                <w:bCs/>
                <w:lang w:bidi="en-US"/>
              </w:rPr>
            </w:pPr>
            <w:r w:rsidRPr="00750238">
              <w:rPr>
                <w:rFonts w:asciiTheme="majorBidi" w:hAnsiTheme="majorBidi" w:cstheme="majorBidi"/>
                <w:b/>
                <w:bCs/>
                <w:lang w:val="en-ZA" w:bidi="en-US"/>
              </w:rPr>
              <w:t xml:space="preserve">The course introduces students to 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the </w:t>
            </w:r>
            <w:r w:rsidRPr="00750238">
              <w:rPr>
                <w:rFonts w:asciiTheme="majorBidi" w:hAnsiTheme="majorBidi" w:cstheme="majorBidi"/>
                <w:b/>
                <w:bCs/>
                <w:lang w:val="en-ZA" w:bidi="en-US"/>
              </w:rPr>
              <w:t xml:space="preserve">principles of teaching English as a second or foreign language. It 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>t</w:t>
            </w:r>
            <w:r w:rsidRPr="00750238">
              <w:rPr>
                <w:rFonts w:asciiTheme="majorBidi" w:hAnsiTheme="majorBidi" w:cstheme="majorBidi"/>
                <w:b/>
                <w:bCs/>
                <w:lang w:val="en-ZA" w:bidi="en-US"/>
              </w:rPr>
              <w:t>races the development of the various English language teaching methodologies in the 20</w:t>
            </w:r>
            <w:r w:rsidRPr="00750238">
              <w:rPr>
                <w:rFonts w:asciiTheme="majorBidi" w:hAnsiTheme="majorBidi" w:cstheme="majorBidi"/>
                <w:b/>
                <w:bCs/>
                <w:vertAlign w:val="superscript"/>
                <w:lang w:val="en-ZA" w:bidi="en-US"/>
              </w:rPr>
              <w:t>th</w:t>
            </w:r>
            <w:r w:rsidRPr="00750238">
              <w:rPr>
                <w:rFonts w:asciiTheme="majorBidi" w:hAnsiTheme="majorBidi" w:cstheme="majorBidi"/>
                <w:b/>
                <w:bCs/>
                <w:lang w:val="en-ZA" w:bidi="en-US"/>
              </w:rPr>
              <w:t xml:space="preserve"> and 21</w:t>
            </w:r>
            <w:r w:rsidRPr="00750238">
              <w:rPr>
                <w:rFonts w:asciiTheme="majorBidi" w:hAnsiTheme="majorBidi" w:cstheme="majorBidi"/>
                <w:b/>
                <w:bCs/>
                <w:vertAlign w:val="superscript"/>
                <w:lang w:val="en-ZA" w:bidi="en-US"/>
              </w:rPr>
              <w:t>st</w:t>
            </w:r>
            <w:r w:rsidRPr="00750238">
              <w:rPr>
                <w:rFonts w:asciiTheme="majorBidi" w:hAnsiTheme="majorBidi" w:cstheme="majorBidi"/>
                <w:b/>
                <w:bCs/>
                <w:lang w:val="en-ZA" w:bidi="en-US"/>
              </w:rPr>
              <w:t xml:space="preserve"> centuries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to evaluate, analyze and possibly apply them in </w:t>
            </w:r>
            <w:r w:rsidRPr="00750238">
              <w:rPr>
                <w:rFonts w:asciiTheme="majorBidi" w:hAnsiTheme="majorBidi" w:cstheme="majorBidi"/>
                <w:b/>
                <w:bCs/>
                <w:lang w:val="en-ZA" w:bidi="en-US"/>
              </w:rPr>
              <w:t>teaching English appropriately and effectively in the primary, intermediate and secondary schools.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The course is </w:t>
            </w:r>
            <w:r w:rsidR="00E370ED" w:rsidRPr="00750238">
              <w:rPr>
                <w:rFonts w:asciiTheme="majorBidi" w:hAnsiTheme="majorBidi" w:cstheme="majorBidi"/>
                <w:b/>
                <w:bCs/>
                <w:lang w:bidi="en-US"/>
              </w:rPr>
              <w:t>organized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around several modules or units. The first module provides an overview of language teaching methodology listing definitions of key concepts such as methodology, approach, method, strategy, curriculum/syllabus and techniques. The second and third modules take a more specific approach (as will be detailed in the list of topics).</w:t>
            </w:r>
          </w:p>
          <w:p w14:paraId="6091488C" w14:textId="77777777" w:rsidR="00750238" w:rsidRPr="00750238" w:rsidRDefault="00750238" w:rsidP="00750238">
            <w:pPr>
              <w:jc w:val="both"/>
              <w:rPr>
                <w:rFonts w:asciiTheme="majorBidi" w:hAnsiTheme="majorBidi" w:cstheme="majorBidi"/>
                <w:b/>
                <w:bCs/>
                <w:lang w:bidi="en-US"/>
              </w:rPr>
            </w:pPr>
          </w:p>
          <w:p w14:paraId="40990577" w14:textId="5821445E" w:rsidR="00750238" w:rsidRPr="00750238" w:rsidRDefault="00750238" w:rsidP="00750238">
            <w:pPr>
              <w:jc w:val="both"/>
              <w:rPr>
                <w:rFonts w:asciiTheme="majorBidi" w:hAnsiTheme="majorBidi" w:cstheme="majorBidi"/>
                <w:b/>
                <w:bCs/>
                <w:lang w:bidi="en-US"/>
              </w:rPr>
            </w:pPr>
            <w:r w:rsidRPr="00750238">
              <w:rPr>
                <w:rFonts w:asciiTheme="majorBidi" w:hAnsiTheme="majorBidi" w:cstheme="majorBidi"/>
                <w:b/>
                <w:bCs/>
                <w:lang w:val="en-ZA" w:bidi="en-US"/>
              </w:rPr>
              <w:t>Students will be acquainted with the following teaching methods developed over the past century: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Grammar-Translation, The Direct Method, The Audio-lingual Method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(the link of these two Contrastive Analysis and </w:t>
            </w:r>
            <w:r w:rsidR="00E370ED" w:rsidRPr="00750238">
              <w:rPr>
                <w:rFonts w:asciiTheme="majorBidi" w:hAnsiTheme="majorBidi" w:cstheme="majorBidi"/>
                <w:b/>
                <w:bCs/>
                <w:lang w:bidi="en-US"/>
              </w:rPr>
              <w:t>Behaviorism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will be discussed), 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Communicative Language Teaching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(the link to Dell Hymes' Theory of Communicative Approach will be explained and discussed), The Cognitive Approach (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The Silent Way, the Natural Approach and Krashen's  Monitor Model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(with the link to Chomsky's cognitive theory will be discussed), 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Comprehension Approach and the Total Physical Response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,  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Sociocultural Approaches: Interactive and Discourse Analysis Approaches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(discussing their origin in Vygotsky's Theory), 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The Humanistic Approach and Suggestopedia/Desuggestopedia, Situational Methods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, 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Immersion Method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, etc. Additionally, </w:t>
            </w:r>
            <w:r w:rsidR="00E370ED">
              <w:rPr>
                <w:rFonts w:asciiTheme="majorBidi" w:hAnsiTheme="majorBidi" w:cstheme="majorBidi"/>
                <w:b/>
                <w:bCs/>
                <w:lang w:bidi="en-US"/>
              </w:rPr>
              <w:t>post-</w:t>
            </w:r>
            <w:r w:rsidR="00E370ED" w:rsidRPr="00750238">
              <w:rPr>
                <w:rFonts w:asciiTheme="majorBidi" w:hAnsiTheme="majorBidi" w:cstheme="majorBidi"/>
                <w:b/>
                <w:bCs/>
                <w:lang w:bidi="en-US"/>
              </w:rPr>
              <w:t>method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as the most recent approach will be presented and discussed. Taking a practical approach, the course will also survey different strategies and techniques of teaching the for skills: Listening and Speaking, Reading and Writing along with techniques of teaching vocabulary and grammar(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as for grammar the historical debate along with the theory of Focus-on-Form will preferably be discussed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), 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Micro-teaching Method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and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 xml:space="preserve"> </w:t>
            </w:r>
            <w:r w:rsidRPr="00750238">
              <w:rPr>
                <w:rFonts w:asciiTheme="majorBidi" w:hAnsiTheme="majorBidi" w:cstheme="majorBidi"/>
                <w:b/>
                <w:bCs/>
                <w:i/>
                <w:iCs/>
                <w:lang w:bidi="en-US"/>
              </w:rPr>
              <w:t>Techniques</w:t>
            </w:r>
            <w:r w:rsidRPr="00750238">
              <w:rPr>
                <w:rFonts w:asciiTheme="majorBidi" w:hAnsiTheme="majorBidi" w:cstheme="majorBidi"/>
                <w:b/>
                <w:bCs/>
                <w:lang w:bidi="en-US"/>
              </w:rPr>
              <w:t>, etc.</w:t>
            </w:r>
          </w:p>
          <w:p w14:paraId="44D2A302" w14:textId="18936A69" w:rsidR="00AA1554" w:rsidRPr="00743E1A" w:rsidRDefault="00750238" w:rsidP="00750238">
            <w:pPr>
              <w:rPr>
                <w:sz w:val="20"/>
                <w:szCs w:val="20"/>
              </w:rPr>
            </w:pPr>
            <w:r w:rsidRPr="00750238">
              <w:rPr>
                <w:rFonts w:asciiTheme="majorBidi" w:hAnsiTheme="majorBidi" w:cstheme="majorBidi"/>
                <w:b/>
                <w:bCs/>
              </w:rPr>
              <w:t xml:space="preserve">Methods of teaching this course will adopt flexibility, variation and practicality (e.g. using micro-teaching and peer teaching techniques which will be introduced as both a method of language </w:t>
            </w:r>
            <w:r w:rsidR="00E370ED" w:rsidRPr="00750238">
              <w:rPr>
                <w:rFonts w:asciiTheme="majorBidi" w:hAnsiTheme="majorBidi" w:cstheme="majorBidi"/>
                <w:b/>
                <w:bCs/>
              </w:rPr>
              <w:t>teaching and a</w:t>
            </w:r>
            <w:r w:rsidRPr="00750238">
              <w:rPr>
                <w:rFonts w:asciiTheme="majorBidi" w:hAnsiTheme="majorBidi" w:cstheme="majorBidi"/>
                <w:b/>
                <w:bCs/>
              </w:rPr>
              <w:t xml:space="preserve"> technique of training adopted in this course</w:t>
            </w:r>
            <w:r w:rsidRPr="00750238">
              <w:rPr>
                <w:rFonts w:asciiTheme="majorBidi" w:hAnsiTheme="majorBidi" w:cstheme="majorBidi"/>
              </w:rPr>
              <w:t>).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2FE54" w14:textId="01CE4C1C" w:rsidR="00750238" w:rsidRPr="005E1416" w:rsidRDefault="00750238" w:rsidP="0074719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5E1416">
              <w:rPr>
                <w:rFonts w:asciiTheme="majorBidi" w:hAnsiTheme="majorBidi" w:cstheme="majorBidi"/>
                <w:b/>
                <w:bCs/>
              </w:rPr>
              <w:t>Grasp the key ideas, concepts and terms of language teaching methodology.</w:t>
            </w:r>
          </w:p>
          <w:p w14:paraId="5753E243" w14:textId="77777777" w:rsidR="00750238" w:rsidRPr="005E1416" w:rsidRDefault="00750238" w:rsidP="00750238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76462D1F" w14:textId="41A588F8" w:rsidR="00750238" w:rsidRPr="005E1416" w:rsidRDefault="00750238" w:rsidP="0074719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5E1416">
              <w:rPr>
                <w:rFonts w:asciiTheme="majorBidi" w:hAnsiTheme="majorBidi" w:cstheme="majorBidi"/>
                <w:b/>
                <w:bCs/>
              </w:rPr>
              <w:t>Outline the key features of the major 20th and 21st  centuries' approaches and methods of language teaching (a survey from Grammar-Translation to Postmethod).</w:t>
            </w:r>
          </w:p>
          <w:p w14:paraId="7D3DE416" w14:textId="77777777" w:rsidR="00750238" w:rsidRPr="005E1416" w:rsidRDefault="00750238" w:rsidP="00750238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4A641A80" w14:textId="23E92E9F" w:rsidR="00750238" w:rsidRPr="005E1416" w:rsidRDefault="00750238" w:rsidP="0074719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5E1416">
              <w:rPr>
                <w:rFonts w:asciiTheme="majorBidi" w:hAnsiTheme="majorBidi" w:cstheme="majorBidi"/>
                <w:b/>
                <w:bCs/>
              </w:rPr>
              <w:t>Discuss the differences between the traditional and modern approaches to language teaching.</w:t>
            </w:r>
          </w:p>
          <w:p w14:paraId="7D5979BC" w14:textId="77777777" w:rsidR="00750238" w:rsidRPr="005E1416" w:rsidRDefault="00750238" w:rsidP="00750238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81D870E" w14:textId="674A06E2" w:rsidR="00750238" w:rsidRPr="005E1416" w:rsidRDefault="00750238" w:rsidP="0074719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5E1416">
              <w:rPr>
                <w:rFonts w:asciiTheme="majorBidi" w:hAnsiTheme="majorBidi" w:cstheme="majorBidi"/>
                <w:b/>
                <w:bCs/>
              </w:rPr>
              <w:t>Describe the influence of Contrastive Analysis and Behaviourism on traditional approaches and methods of language teaching.</w:t>
            </w:r>
          </w:p>
          <w:p w14:paraId="7FD315C0" w14:textId="77777777" w:rsidR="00750238" w:rsidRPr="005E1416" w:rsidRDefault="00750238" w:rsidP="00750238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FF655A4" w14:textId="2D349042" w:rsidR="00750238" w:rsidRPr="005E1416" w:rsidRDefault="00750238" w:rsidP="0074719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5E1416">
              <w:rPr>
                <w:rFonts w:asciiTheme="majorBidi" w:hAnsiTheme="majorBidi" w:cstheme="majorBidi"/>
                <w:b/>
                <w:bCs/>
              </w:rPr>
              <w:t xml:space="preserve">Practice some of these methods via peer-teaching (or any </w:t>
            </w:r>
            <w:r w:rsidR="00567D15">
              <w:rPr>
                <w:rFonts w:asciiTheme="majorBidi" w:hAnsiTheme="majorBidi" w:cstheme="majorBidi"/>
                <w:b/>
                <w:bCs/>
              </w:rPr>
              <w:t>o</w:t>
            </w:r>
            <w:r w:rsidRPr="005E1416">
              <w:rPr>
                <w:rFonts w:asciiTheme="majorBidi" w:hAnsiTheme="majorBidi" w:cstheme="majorBidi"/>
                <w:b/>
                <w:bCs/>
              </w:rPr>
              <w:t xml:space="preserve">f </w:t>
            </w:r>
            <w:r w:rsidR="00567D15" w:rsidRPr="005E1416">
              <w:rPr>
                <w:rFonts w:asciiTheme="majorBidi" w:hAnsiTheme="majorBidi" w:cstheme="majorBidi"/>
                <w:b/>
                <w:bCs/>
              </w:rPr>
              <w:t>the micro</w:t>
            </w:r>
            <w:r w:rsidRPr="005E1416">
              <w:rPr>
                <w:rFonts w:asciiTheme="majorBidi" w:hAnsiTheme="majorBidi" w:cstheme="majorBidi"/>
                <w:b/>
                <w:bCs/>
              </w:rPr>
              <w:t>-teaching methods and strategies).</w:t>
            </w:r>
          </w:p>
          <w:p w14:paraId="08406E31" w14:textId="77777777" w:rsidR="00750238" w:rsidRPr="005E1416" w:rsidRDefault="00750238" w:rsidP="00750238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ACFF9B6" w14:textId="12D30BF9" w:rsidR="00750238" w:rsidRDefault="00750238" w:rsidP="00747194">
            <w:pPr>
              <w:pStyle w:val="ListParagraph"/>
              <w:numPr>
                <w:ilvl w:val="0"/>
                <w:numId w:val="2"/>
              </w:numPr>
            </w:pPr>
            <w:r w:rsidRPr="005E1416">
              <w:rPr>
                <w:rFonts w:asciiTheme="majorBidi" w:hAnsiTheme="majorBidi" w:cstheme="majorBidi"/>
                <w:b/>
                <w:bCs/>
              </w:rPr>
              <w:t xml:space="preserve">Discus the link between Mentalism and some of </w:t>
            </w:r>
            <w:r w:rsidR="00567D15" w:rsidRPr="005E1416">
              <w:rPr>
                <w:rFonts w:asciiTheme="majorBidi" w:hAnsiTheme="majorBidi" w:cstheme="majorBidi"/>
                <w:b/>
                <w:bCs/>
              </w:rPr>
              <w:t>the modern</w:t>
            </w:r>
            <w:r w:rsidRPr="005E141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567D15" w:rsidRPr="005E1416">
              <w:rPr>
                <w:rFonts w:asciiTheme="majorBidi" w:hAnsiTheme="majorBidi" w:cstheme="majorBidi"/>
                <w:b/>
                <w:bCs/>
              </w:rPr>
              <w:t>approaches to</w:t>
            </w:r>
            <w:r w:rsidRPr="005E1416">
              <w:rPr>
                <w:rFonts w:asciiTheme="majorBidi" w:hAnsiTheme="majorBidi" w:cstheme="majorBidi"/>
                <w:b/>
                <w:bCs/>
              </w:rPr>
              <w:t xml:space="preserve"> language </w:t>
            </w:r>
            <w:r>
              <w:t xml:space="preserve">teaching (Natural Method, Silent Way, Monitor Theory, </w:t>
            </w:r>
            <w:r w:rsidR="00567D15">
              <w:t>etc.</w:t>
            </w:r>
            <w:r>
              <w:t>)..</w:t>
            </w:r>
          </w:p>
          <w:p w14:paraId="41A61582" w14:textId="31004791" w:rsidR="00750238" w:rsidRPr="002834AB" w:rsidRDefault="00750238" w:rsidP="0074719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2834AB">
              <w:rPr>
                <w:rFonts w:asciiTheme="majorBidi" w:hAnsiTheme="majorBidi" w:cstheme="majorBidi"/>
                <w:b/>
                <w:bCs/>
              </w:rPr>
              <w:lastRenderedPageBreak/>
              <w:t>See the link between some of the interactional methods and Vygotsky's Socio-cultural Approach.</w:t>
            </w:r>
          </w:p>
          <w:p w14:paraId="15C6E230" w14:textId="15CA5009" w:rsidR="00750238" w:rsidRPr="002834AB" w:rsidRDefault="00750238" w:rsidP="0074719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2834AB">
              <w:rPr>
                <w:rFonts w:asciiTheme="majorBidi" w:hAnsiTheme="majorBidi" w:cstheme="majorBidi"/>
                <w:b/>
                <w:bCs/>
              </w:rPr>
              <w:t>Discuss the main features of the Communicative Approach (Dell Hymes' Theory) and Communicative Language Teaching.</w:t>
            </w:r>
          </w:p>
          <w:p w14:paraId="49F7D07F" w14:textId="5922A67C" w:rsidR="00750238" w:rsidRPr="002834AB" w:rsidRDefault="002834AB" w:rsidP="0074719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2834AB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750238" w:rsidRPr="002834AB">
              <w:rPr>
                <w:rFonts w:asciiTheme="majorBidi" w:hAnsiTheme="majorBidi" w:cstheme="majorBidi"/>
                <w:b/>
                <w:bCs/>
              </w:rPr>
              <w:t>Argue for or against Postmethod (or any other method) of language teaching.</w:t>
            </w:r>
          </w:p>
          <w:p w14:paraId="57EC1628" w14:textId="312ECFB9" w:rsidR="005922AF" w:rsidRPr="002834AB" w:rsidRDefault="00750238" w:rsidP="00747194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</w:rPr>
            </w:pPr>
            <w:r w:rsidRPr="002834AB">
              <w:rPr>
                <w:rFonts w:asciiTheme="majorBidi" w:hAnsiTheme="majorBidi" w:cstheme="majorBidi"/>
                <w:b/>
                <w:bCs/>
              </w:rPr>
              <w:t>Conduct a research project on any of the methods and approaches studied in the course.</w:t>
            </w:r>
          </w:p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6A74AB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0C46135" w14:textId="77777777" w:rsidR="006A74AB" w:rsidRPr="00B4292A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28D1DF09" w14:textId="7F267C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088BD6E7" w:rsidR="006A74AB" w:rsidRPr="00B4292A" w:rsidRDefault="002834AB" w:rsidP="002834AB">
            <w:pPr>
              <w:jc w:val="lowKashida"/>
              <w:rPr>
                <w:rFonts w:asciiTheme="majorBidi" w:hAnsiTheme="majorBidi" w:cstheme="majorBidi"/>
              </w:rPr>
            </w:pPr>
            <w:r w:rsidRPr="002834AB">
              <w:rPr>
                <w:rFonts w:asciiTheme="majorBidi" w:hAnsiTheme="majorBidi" w:cstheme="majorBidi"/>
              </w:rPr>
              <w:t>Define key concepts in language teaching: Method, Approach, Strategy, Technique, etc.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0D755EC9" w:rsidR="006A74AB" w:rsidRPr="00B4292A" w:rsidRDefault="001A1E9E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1.2 </w:t>
            </w:r>
          </w:p>
        </w:tc>
      </w:tr>
      <w:tr w:rsidR="006A74AB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2570268D" w:rsidR="006A74AB" w:rsidRPr="00B4292A" w:rsidRDefault="00555EF4" w:rsidP="00555EF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Explain </w:t>
            </w:r>
            <w:r w:rsidRPr="00555EF4">
              <w:rPr>
                <w:rFonts w:asciiTheme="majorBidi" w:hAnsiTheme="majorBidi" w:cstheme="majorBidi"/>
              </w:rPr>
              <w:t>the key ideas, concepts and terms of language teaching methodology.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6DE34B41" w:rsidR="006A74AB" w:rsidRPr="00B4292A" w:rsidRDefault="001A1E9E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1.3&amp;1.4</w:t>
            </w:r>
          </w:p>
        </w:tc>
      </w:tr>
      <w:tr w:rsidR="006A74AB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628E1845" w:rsidR="006A74AB" w:rsidRPr="00B4292A" w:rsidRDefault="00555EF4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Identify </w:t>
            </w:r>
            <w:r w:rsidRPr="00555EF4">
              <w:rPr>
                <w:rFonts w:asciiTheme="majorBidi" w:hAnsiTheme="majorBidi" w:cstheme="majorBidi"/>
              </w:rPr>
              <w:t>the link between some of the interactional methods and Vygotsky's Socio-cultural Approach.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38E95C8A" w:rsidR="006A74AB" w:rsidRPr="00B4292A" w:rsidRDefault="001A1E9E" w:rsidP="001A1E9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1.1</w:t>
            </w:r>
          </w:p>
        </w:tc>
      </w:tr>
      <w:tr w:rsidR="006A74AB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7CB79729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B154267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22BE28E8" w:rsidR="006A74AB" w:rsidRPr="00B4292A" w:rsidRDefault="00555EF4" w:rsidP="00555EF4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Analyze </w:t>
            </w:r>
            <w:r w:rsidRPr="00555EF4">
              <w:rPr>
                <w:rFonts w:asciiTheme="majorBidi" w:hAnsiTheme="majorBidi" w:cstheme="majorBidi"/>
              </w:rPr>
              <w:t>methods and approaches from a variety of theoretical perspectives (e.g. task-based teaching or micro-teaching).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1E73CD49" w:rsidR="006A74AB" w:rsidRPr="00B4292A" w:rsidRDefault="001A1E9E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2.3&amp;2.4</w:t>
            </w: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6683A82F" w:rsidR="006A74AB" w:rsidRPr="00B4292A" w:rsidRDefault="00555EF4" w:rsidP="006A74AB">
            <w:pPr>
              <w:jc w:val="lowKashida"/>
              <w:rPr>
                <w:rFonts w:asciiTheme="majorBidi" w:hAnsiTheme="majorBidi" w:cstheme="majorBidi"/>
              </w:rPr>
            </w:pPr>
            <w:r w:rsidRPr="00555EF4">
              <w:rPr>
                <w:rFonts w:asciiTheme="majorBidi" w:hAnsiTheme="majorBidi" w:cstheme="majorBidi"/>
              </w:rPr>
              <w:t>Compare and contrast traditional and modern methods of EFL.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F0F20FB" w:rsidR="006A74AB" w:rsidRPr="00B4292A" w:rsidRDefault="001A1E9E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</w:tr>
      <w:tr w:rsidR="006A74AB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3E5A1B58" w:rsidR="006A74AB" w:rsidRPr="00B4292A" w:rsidRDefault="00555EF4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Review</w:t>
            </w:r>
            <w:r w:rsidRPr="00555EF4">
              <w:rPr>
                <w:rFonts w:asciiTheme="majorBidi" w:hAnsiTheme="majorBidi" w:cstheme="majorBidi"/>
              </w:rPr>
              <w:t xml:space="preserve"> empirical Teaching Methods in the field, and assess how far it confirms/ disconfirms particular learning theories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62712B8D" w:rsidR="006A74AB" w:rsidRPr="00B4292A" w:rsidRDefault="001A1E9E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</w:tr>
      <w:tr w:rsidR="006A74AB" w:rsidRPr="005D2DDD" w14:paraId="29AD60D2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24518D48" w:rsidR="006A74AB" w:rsidRPr="00B4292A" w:rsidRDefault="00555EF4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556C04B6" w14:textId="77777777" w:rsidTr="006A74AB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EAF1DD" w:themeFill="accent3" w:themeFillTint="33"/>
          </w:tcPr>
          <w:p w14:paraId="66C55441" w14:textId="0AF0C173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6B430881" w:rsidR="006A74AB" w:rsidRPr="00B4292A" w:rsidRDefault="00555EF4" w:rsidP="006A74AB">
            <w:pPr>
              <w:jc w:val="lowKashida"/>
              <w:rPr>
                <w:rFonts w:asciiTheme="majorBidi" w:hAnsiTheme="majorBidi" w:cstheme="majorBidi"/>
              </w:rPr>
            </w:pPr>
            <w:r w:rsidRPr="00555EF4">
              <w:rPr>
                <w:rFonts w:asciiTheme="majorBidi" w:hAnsiTheme="majorBidi" w:cstheme="majorBidi"/>
              </w:rPr>
              <w:t>Discuss the problems and challenges of implementing Communicative language teaching in Saudi Schools.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2AA0AF6B" w:rsidR="006A74AB" w:rsidRPr="00B4292A" w:rsidRDefault="001A1E9E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</w:tr>
      <w:tr w:rsidR="006A74AB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DA22CDF" w:rsidR="006A74AB" w:rsidRPr="00B4292A" w:rsidRDefault="00555EF4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555EF4">
              <w:rPr>
                <w:rFonts w:asciiTheme="majorBidi" w:hAnsiTheme="majorBidi" w:cstheme="majorBidi"/>
              </w:rPr>
              <w:t>omplete assignments</w:t>
            </w:r>
            <w:r w:rsidR="00980704">
              <w:rPr>
                <w:rFonts w:asciiTheme="majorBidi" w:hAnsiTheme="majorBidi" w:cstheme="majorBidi"/>
              </w:rPr>
              <w:t>/projects</w:t>
            </w:r>
            <w:r w:rsidRPr="00555EF4">
              <w:rPr>
                <w:rFonts w:asciiTheme="majorBidi" w:hAnsiTheme="majorBidi" w:cstheme="majorBidi"/>
              </w:rPr>
              <w:t xml:space="preserve"> in due time.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51A06737" w:rsidR="006A74AB" w:rsidRPr="00B4292A" w:rsidRDefault="00980704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2.5&amp;2.6</w:t>
            </w:r>
          </w:p>
        </w:tc>
      </w:tr>
      <w:tr w:rsidR="006A74AB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5F9AB849" w:rsidR="006A74AB" w:rsidRPr="00B4292A" w:rsidRDefault="001A1E9E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</w:t>
            </w:r>
            <w:r w:rsidRPr="001A1E9E">
              <w:rPr>
                <w:rFonts w:asciiTheme="majorBidi" w:hAnsiTheme="majorBidi" w:cstheme="majorBidi"/>
              </w:rPr>
              <w:t>articipate in class discussion and think independently and critically.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205BD25E" w:rsidR="006A74AB" w:rsidRPr="00B4292A" w:rsidRDefault="00980704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19AB0570" w:rsidR="006A74AB" w:rsidRPr="00B4292A" w:rsidRDefault="001A1E9E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2B9E068E" w:rsidR="006A74AB" w:rsidRPr="00B4292A" w:rsidRDefault="001A1E9E" w:rsidP="001A1E9E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Demonstrate </w:t>
            </w:r>
            <w:r w:rsidRPr="001A1E9E">
              <w:rPr>
                <w:rFonts w:asciiTheme="majorBidi" w:hAnsiTheme="majorBidi" w:cstheme="majorBidi"/>
              </w:rPr>
              <w:t xml:space="preserve">skills to communicate, listen, negotiate, and evaluate their strengths and weaknesses as members of a team </w:t>
            </w:r>
            <w:r>
              <w:rPr>
                <w:rFonts w:asciiTheme="majorBidi" w:hAnsiTheme="majorBidi" w:cstheme="majorBidi"/>
              </w:rPr>
              <w:t xml:space="preserve">having </w:t>
            </w:r>
            <w:r w:rsidRPr="001A1E9E">
              <w:rPr>
                <w:rFonts w:asciiTheme="majorBidi" w:hAnsiTheme="majorBidi" w:cstheme="majorBidi"/>
              </w:rPr>
              <w:t>learn</w:t>
            </w:r>
            <w:r>
              <w:rPr>
                <w:rFonts w:asciiTheme="majorBidi" w:hAnsiTheme="majorBidi" w:cstheme="majorBidi"/>
              </w:rPr>
              <w:t>t</w:t>
            </w:r>
            <w:r w:rsidRPr="001A1E9E">
              <w:rPr>
                <w:rFonts w:asciiTheme="majorBidi" w:hAnsiTheme="majorBidi" w:cstheme="majorBidi"/>
              </w:rPr>
              <w:t xml:space="preserve"> inter-team and intra-team skills from micro-teaching and peer teaching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8448353" w:rsidR="006A74AB" w:rsidRPr="00B4292A" w:rsidRDefault="00980704" w:rsidP="0098070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2.1&amp;2.2, 3.2 &amp;3.3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7" w:name="_Toc951378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C. </w:t>
      </w:r>
      <w:r w:rsidR="00D57D7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ontent</w:t>
      </w:r>
      <w:bookmarkEnd w:id="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B04C5">
        <w:trPr>
          <w:trHeight w:val="461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3CF1AA39" w14:textId="036CA9BF" w:rsidR="003B2E79" w:rsidRPr="00133A0D" w:rsidRDefault="003B2E79" w:rsidP="003B04C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99AD38C" w14:textId="37D79D69" w:rsidR="003B2E79" w:rsidRPr="00133A0D" w:rsidRDefault="003B2E79" w:rsidP="003B04C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3B04C5"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04C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1AD0345" w14:textId="77777777" w:rsidR="00E370ED" w:rsidRPr="00E370ED" w:rsidRDefault="00E370ED" w:rsidP="00E370ED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E370ED">
              <w:rPr>
                <w:rFonts w:asciiTheme="majorBidi" w:hAnsiTheme="majorBidi" w:cstheme="majorBidi"/>
                <w:lang w:bidi="ar-EG"/>
              </w:rPr>
              <w:t>Course orientation</w:t>
            </w:r>
          </w:p>
          <w:p w14:paraId="263F88EC" w14:textId="55632AAF" w:rsidR="003B2E79" w:rsidRPr="00DE07AD" w:rsidRDefault="00E370ED" w:rsidP="00E370ED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E370ED">
              <w:rPr>
                <w:rFonts w:asciiTheme="majorBidi" w:hAnsiTheme="majorBidi" w:cstheme="majorBidi"/>
                <w:lang w:bidi="ar-EG"/>
              </w:rPr>
              <w:t>Definitions of key concepts such as methodology, approach, method, Curriculum, syllabus, techniques and other terms pertinent to learning strategies and teaching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58695364" w:rsidR="003B2E79" w:rsidRPr="00DE07AD" w:rsidRDefault="00E370ED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7326C73C" w14:textId="77777777" w:rsidTr="003B04C5"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9B893A" w14:textId="77777777" w:rsidR="00E370ED" w:rsidRPr="00E370ED" w:rsidRDefault="00E370ED" w:rsidP="00E370ED">
            <w:pPr>
              <w:rPr>
                <w:rFonts w:asciiTheme="majorBidi" w:hAnsiTheme="majorBidi" w:cstheme="majorBidi"/>
              </w:rPr>
            </w:pPr>
            <w:r w:rsidRPr="00E370ED">
              <w:rPr>
                <w:rFonts w:asciiTheme="majorBidi" w:hAnsiTheme="majorBidi" w:cstheme="majorBidi"/>
              </w:rPr>
              <w:t>Module/Unit 1: Traditional Approaches to Language Teaching and their Origin and History</w:t>
            </w:r>
          </w:p>
          <w:p w14:paraId="5F6DF0A2" w14:textId="26066F9A" w:rsidR="00D930C7" w:rsidRPr="00D930C7" w:rsidRDefault="00E370ED" w:rsidP="00D930C7">
            <w:pPr>
              <w:rPr>
                <w:rFonts w:asciiTheme="majorBidi" w:hAnsiTheme="majorBidi" w:cstheme="majorBidi"/>
              </w:rPr>
            </w:pPr>
            <w:r w:rsidRPr="00E370ED">
              <w:rPr>
                <w:rFonts w:asciiTheme="majorBidi" w:hAnsiTheme="majorBidi" w:cstheme="majorBidi"/>
              </w:rPr>
              <w:t>-The Grammar Translation Method (the oldest method)</w:t>
            </w:r>
            <w:r w:rsidR="00D930C7">
              <w:t xml:space="preserve"> </w:t>
            </w:r>
          </w:p>
          <w:p w14:paraId="17B5544A" w14:textId="77777777" w:rsidR="00D930C7" w:rsidRPr="00D930C7" w:rsidRDefault="00D930C7" w:rsidP="00D930C7">
            <w:pPr>
              <w:rPr>
                <w:rFonts w:asciiTheme="majorBidi" w:hAnsiTheme="majorBidi" w:cstheme="majorBidi"/>
              </w:rPr>
            </w:pPr>
            <w:r w:rsidRPr="00D930C7">
              <w:rPr>
                <w:rFonts w:asciiTheme="majorBidi" w:hAnsiTheme="majorBidi" w:cstheme="majorBidi"/>
              </w:rPr>
              <w:t>- The direct method</w:t>
            </w:r>
          </w:p>
          <w:p w14:paraId="6D9EC716" w14:textId="226F61C4" w:rsidR="003B2E79" w:rsidRDefault="00D930C7" w:rsidP="00D930C7">
            <w:pPr>
              <w:rPr>
                <w:rFonts w:asciiTheme="majorBidi" w:hAnsiTheme="majorBidi" w:cstheme="majorBidi"/>
              </w:rPr>
            </w:pPr>
            <w:r w:rsidRPr="00D930C7">
              <w:rPr>
                <w:rFonts w:asciiTheme="majorBidi" w:hAnsiTheme="majorBidi" w:cstheme="majorBidi"/>
              </w:rPr>
              <w:t>- The audio-lingual method (discussing its relationship with Contrastive Analysis and Behaviourism)</w:t>
            </w:r>
          </w:p>
          <w:p w14:paraId="751D5519" w14:textId="77777777" w:rsidR="00D930C7" w:rsidRDefault="00D930C7" w:rsidP="00D930C7">
            <w:pPr>
              <w:rPr>
                <w:rFonts w:asciiTheme="majorBidi" w:hAnsiTheme="majorBidi" w:cstheme="majorBidi"/>
              </w:rPr>
            </w:pPr>
          </w:p>
          <w:p w14:paraId="1FD5EBC2" w14:textId="3CEC62DE" w:rsidR="00D930C7" w:rsidRPr="00DE07AD" w:rsidRDefault="00D930C7" w:rsidP="00E370E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5399AE99" w:rsidR="003B2E79" w:rsidRPr="00DE07AD" w:rsidRDefault="00E370ED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3</w:t>
            </w:r>
          </w:p>
        </w:tc>
      </w:tr>
      <w:tr w:rsidR="003B2E79" w:rsidRPr="005D2DDD" w14:paraId="18598723" w14:textId="77777777" w:rsidTr="003B04C5"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D0D609" w14:textId="77777777" w:rsidR="00D930C7" w:rsidRPr="00D930C7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  <w:r w:rsidRPr="00D930C7">
              <w:rPr>
                <w:rFonts w:asciiTheme="majorBidi" w:hAnsiTheme="majorBidi" w:cstheme="majorBidi"/>
                <w:lang w:bidi="ar-EG"/>
              </w:rPr>
              <w:t>Module/Unit 2</w:t>
            </w:r>
          </w:p>
          <w:p w14:paraId="7CAFCC77" w14:textId="77777777" w:rsidR="00D930C7" w:rsidRPr="00D930C7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</w:p>
          <w:p w14:paraId="7F43F015" w14:textId="77777777" w:rsidR="00D930C7" w:rsidRPr="00D930C7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  <w:r w:rsidRPr="00D930C7">
              <w:rPr>
                <w:rFonts w:asciiTheme="majorBidi" w:hAnsiTheme="majorBidi" w:cstheme="majorBidi"/>
                <w:lang w:bidi="ar-EG"/>
              </w:rPr>
              <w:t xml:space="preserve">Modern Methods of Language Teaching: The Communicative Approach and Interactive Methods </w:t>
            </w:r>
          </w:p>
          <w:p w14:paraId="6C5E4365" w14:textId="77777777" w:rsidR="00D930C7" w:rsidRPr="00D930C7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</w:p>
          <w:p w14:paraId="774C7DF0" w14:textId="77777777" w:rsidR="00D930C7" w:rsidRPr="00D930C7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  <w:r w:rsidRPr="00D930C7">
              <w:rPr>
                <w:rFonts w:asciiTheme="majorBidi" w:hAnsiTheme="majorBidi" w:cstheme="majorBidi"/>
                <w:lang w:bidi="ar-EG"/>
              </w:rPr>
              <w:t>- Communicative Language Teaching</w:t>
            </w:r>
          </w:p>
          <w:p w14:paraId="4C8850F4" w14:textId="77777777" w:rsidR="00D930C7" w:rsidRPr="00D930C7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  <w:r w:rsidRPr="00D930C7">
              <w:rPr>
                <w:rFonts w:asciiTheme="majorBidi" w:hAnsiTheme="majorBidi" w:cstheme="majorBidi"/>
                <w:lang w:bidi="ar-EG"/>
              </w:rPr>
              <w:t>Sociocultural Approach to Language Teaching (reference to Vygotsky and his ZPD Framework).</w:t>
            </w:r>
          </w:p>
          <w:p w14:paraId="249688B8" w14:textId="77777777" w:rsidR="00D930C7" w:rsidRPr="00D930C7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  <w:r w:rsidRPr="00D930C7">
              <w:rPr>
                <w:rFonts w:asciiTheme="majorBidi" w:hAnsiTheme="majorBidi" w:cstheme="majorBidi"/>
                <w:lang w:bidi="ar-EG"/>
              </w:rPr>
              <w:t>-</w:t>
            </w:r>
            <w:r w:rsidRPr="00D930C7">
              <w:rPr>
                <w:rFonts w:asciiTheme="majorBidi" w:hAnsiTheme="majorBidi" w:cstheme="majorBidi"/>
                <w:lang w:bidi="ar-EG"/>
              </w:rPr>
              <w:tab/>
              <w:t>Discourse Analysis Approach</w:t>
            </w:r>
          </w:p>
          <w:p w14:paraId="3E07B9C9" w14:textId="77777777" w:rsidR="00D930C7" w:rsidRPr="00D930C7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  <w:r w:rsidRPr="00D930C7">
              <w:rPr>
                <w:rFonts w:asciiTheme="majorBidi" w:hAnsiTheme="majorBidi" w:cstheme="majorBidi"/>
                <w:lang w:bidi="ar-EG"/>
              </w:rPr>
              <w:t>-</w:t>
            </w:r>
            <w:r w:rsidRPr="00D930C7">
              <w:rPr>
                <w:rFonts w:asciiTheme="majorBidi" w:hAnsiTheme="majorBidi" w:cstheme="majorBidi"/>
                <w:lang w:bidi="ar-EG"/>
              </w:rPr>
              <w:tab/>
              <w:t xml:space="preserve">Scaffolding Strategies </w:t>
            </w:r>
          </w:p>
          <w:p w14:paraId="496F1DAC" w14:textId="77777777" w:rsidR="00D930C7" w:rsidRPr="00D930C7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  <w:r w:rsidRPr="00D930C7">
              <w:rPr>
                <w:rFonts w:asciiTheme="majorBidi" w:hAnsiTheme="majorBidi" w:cstheme="majorBidi"/>
                <w:lang w:bidi="ar-EG"/>
              </w:rPr>
              <w:t xml:space="preserve">          -Situational Method</w:t>
            </w:r>
          </w:p>
          <w:p w14:paraId="387A5DFD" w14:textId="46D23E87" w:rsidR="003B2E79" w:rsidRPr="00DE07AD" w:rsidRDefault="00D930C7" w:rsidP="00D930C7">
            <w:pPr>
              <w:rPr>
                <w:rFonts w:asciiTheme="majorBidi" w:hAnsiTheme="majorBidi" w:cstheme="majorBidi"/>
                <w:lang w:bidi="ar-EG"/>
              </w:rPr>
            </w:pPr>
            <w:r w:rsidRPr="00D930C7">
              <w:rPr>
                <w:rFonts w:asciiTheme="majorBidi" w:hAnsiTheme="majorBidi" w:cstheme="majorBidi"/>
                <w:lang w:bidi="ar-EG"/>
              </w:rPr>
              <w:t xml:space="preserve">            - Immersion Method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0AB5A23B" w:rsidR="003B2E79" w:rsidRPr="00DE07AD" w:rsidRDefault="00D930C7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B2E79" w:rsidRPr="005D2DDD" w14:paraId="3E1216DE" w14:textId="77777777" w:rsidTr="003B04C5"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F4A042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 xml:space="preserve">Cognitive and Humanistic Approaches: </w:t>
            </w:r>
          </w:p>
          <w:p w14:paraId="12B4BA01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Natural Method, Silent Way and Krashen's Monitor Model</w:t>
            </w:r>
          </w:p>
          <w:p w14:paraId="0EFBBE9E" w14:textId="3A506A6B" w:rsidR="003B2E79" w:rsidRPr="00DE07AD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Suggestopedia and Desuggestopedia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058A5AF3" w:rsidR="003B2E79" w:rsidRPr="00DE07AD" w:rsidRDefault="003B04C5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6DB63FCA" w14:textId="77777777" w:rsidTr="003B04C5"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46531510" w:rsidR="003B2E79" w:rsidRPr="00DE07AD" w:rsidRDefault="003B04C5" w:rsidP="003B04C5">
            <w:pPr>
              <w:rPr>
                <w:rFonts w:asciiTheme="majorBidi" w:hAnsiTheme="majorBidi" w:cstheme="majorBidi"/>
                <w:lang w:bidi="ar-EG"/>
              </w:rPr>
            </w:pPr>
            <w:r w:rsidRPr="003B04C5">
              <w:rPr>
                <w:rFonts w:asciiTheme="majorBidi" w:hAnsiTheme="majorBidi" w:cstheme="majorBidi"/>
                <w:lang w:bidi="ar-EG"/>
              </w:rPr>
              <w:t>Revision and Midterm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C5BE67E" w:rsidR="003B2E79" w:rsidRPr="00DE07AD" w:rsidRDefault="003B04C5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1054B579" w14:textId="77777777" w:rsidTr="003B04C5"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674C431" w:rsidR="003B2E79" w:rsidRPr="00DE07AD" w:rsidRDefault="003B04C5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E70AB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Total Physical Response and the Direct Method</w:t>
            </w:r>
          </w:p>
          <w:p w14:paraId="6F150D56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-Content-Based Instruction and Content and Language Integrated Learning</w:t>
            </w:r>
          </w:p>
          <w:p w14:paraId="15AD8572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Class-Centered Teaching</w:t>
            </w:r>
          </w:p>
          <w:p w14:paraId="17189B3A" w14:textId="3CE51ACA" w:rsidR="003B2E79" w:rsidRPr="00DE07AD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-Learner-Centered Teaching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50615A90" w:rsidR="003B2E79" w:rsidRPr="00DE07AD" w:rsidRDefault="00980704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B04C5" w:rsidRPr="005D2DDD" w14:paraId="598685B4" w14:textId="77777777" w:rsidTr="003B04C5"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00D30" w14:textId="5C7123AE" w:rsidR="003B04C5" w:rsidRDefault="003B04C5" w:rsidP="003B04C5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5939E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</w:p>
          <w:p w14:paraId="388CED6A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Outcome-Based Language Teaching</w:t>
            </w:r>
          </w:p>
          <w:p w14:paraId="117CCD42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Literacy-Based Language Teaching</w:t>
            </w:r>
          </w:p>
          <w:p w14:paraId="7E96B523" w14:textId="7BDB16F8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-Task-based Language Education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B00396" w14:textId="1F0D1890" w:rsidR="003B04C5" w:rsidRDefault="003B04C5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04C5" w:rsidRPr="005D2DDD" w14:paraId="253B9B57" w14:textId="77777777" w:rsidTr="003B04C5"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5942E" w14:textId="53DF1E35" w:rsidR="003B04C5" w:rsidRDefault="003B04C5" w:rsidP="003B04C5">
            <w:pPr>
              <w:bidi/>
              <w:jc w:val="center"/>
            </w:pPr>
            <w: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E8AC0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Module/Unit 3</w:t>
            </w:r>
          </w:p>
          <w:p w14:paraId="0BFDDE5D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Teaching English for Academic Purposes</w:t>
            </w:r>
          </w:p>
          <w:p w14:paraId="25485DF1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Teaching English for Specific Purposes</w:t>
            </w:r>
          </w:p>
          <w:p w14:paraId="6448BD51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-Online and Blended Instruction</w:t>
            </w:r>
          </w:p>
          <w:p w14:paraId="5593B34D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Reflective Pedagogy</w:t>
            </w:r>
          </w:p>
          <w:p w14:paraId="1E5279E0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-Learner Strategies and Motivation</w:t>
            </w:r>
          </w:p>
          <w:p w14:paraId="11A29523" w14:textId="5D1A453D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Alternative Language teaching Methods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00CE6" w14:textId="3196CA6B" w:rsidR="003B04C5" w:rsidRDefault="003B04C5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B04C5" w:rsidRPr="005D2DDD" w14:paraId="0815C73A" w14:textId="77777777" w:rsidTr="003B04C5"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5C13B" w14:textId="0E00797C" w:rsidR="003B04C5" w:rsidRDefault="003B04C5" w:rsidP="003B04C5">
            <w:pPr>
              <w:bidi/>
              <w:jc w:val="center"/>
            </w:pPr>
            <w: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2AB0F" w14:textId="7D931102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Micro-teaching Methods/Peer-teaching (this will be tackled as a general strategy of language teaching and will also be adopted among the instructional methods in the course).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7921E2" w14:textId="434131FC" w:rsidR="003B04C5" w:rsidRDefault="003B04C5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04C5" w:rsidRPr="005D2DDD" w14:paraId="277D72C9" w14:textId="77777777" w:rsidTr="003B04C5"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71B36" w14:textId="37276345" w:rsidR="003B04C5" w:rsidRDefault="003B04C5" w:rsidP="003B04C5">
            <w:pPr>
              <w:bidi/>
              <w:jc w:val="center"/>
            </w:pPr>
            <w: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355F6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Module/Unit 4: particular Focus on Ways of Teaching the Skills</w:t>
            </w:r>
          </w:p>
          <w:p w14:paraId="64B5B6DA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Methods of Teaching Listening and Speaking</w:t>
            </w:r>
          </w:p>
          <w:p w14:paraId="2A34A608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Methods of Teaching Reading and Writing</w:t>
            </w:r>
          </w:p>
          <w:p w14:paraId="40D25CC5" w14:textId="77777777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Methods of Teaching Grammar and Vocabulary</w:t>
            </w:r>
          </w:p>
          <w:p w14:paraId="6A9BE8C4" w14:textId="613DBF91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- Methods of Teaching Literature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3D94AC" w14:textId="18EAFAE4" w:rsidR="003B04C5" w:rsidRDefault="003B04C5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</w:t>
            </w:r>
          </w:p>
        </w:tc>
      </w:tr>
      <w:tr w:rsidR="003B04C5" w:rsidRPr="005D2DDD" w14:paraId="5480635F" w14:textId="77777777" w:rsidTr="003B04C5"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2F9AD" w14:textId="1A2F386D" w:rsidR="003B04C5" w:rsidRDefault="003B04C5" w:rsidP="003B04C5">
            <w:pPr>
              <w:bidi/>
              <w:jc w:val="center"/>
            </w:pPr>
            <w: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13AC9" w14:textId="72B4B922" w:rsidR="003B04C5" w:rsidRPr="003B04C5" w:rsidRDefault="003B04C5" w:rsidP="003B04C5">
            <w:pPr>
              <w:rPr>
                <w:rFonts w:asciiTheme="majorBidi" w:hAnsiTheme="majorBidi" w:cstheme="majorBidi"/>
              </w:rPr>
            </w:pPr>
            <w:r w:rsidRPr="003B04C5">
              <w:rPr>
                <w:rFonts w:asciiTheme="majorBidi" w:hAnsiTheme="majorBidi" w:cstheme="majorBidi"/>
              </w:rPr>
              <w:t>Revision and Final Exam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592229" w14:textId="209476CE" w:rsidR="003B04C5" w:rsidRDefault="003B04C5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39EE9976" w14:textId="77777777" w:rsidTr="003B04C5"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CC2AD70" w14:textId="2FD5AC09" w:rsidR="003B2E79" w:rsidRPr="005D2DDD" w:rsidRDefault="003B2E79" w:rsidP="003B04C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3846A4A" w14:textId="776F0B2C" w:rsidR="003B2E79" w:rsidRPr="005D2DDD" w:rsidRDefault="00980704" w:rsidP="003B04C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2590239D" w14:textId="77777777" w:rsidR="00980704" w:rsidRDefault="00980704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8" w:name="_Toc951379"/>
    </w:p>
    <w:p w14:paraId="25B30B4A" w14:textId="77777777" w:rsidR="00980704" w:rsidRDefault="00980704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</w:p>
    <w:p w14:paraId="60C4D3C6" w14:textId="77777777" w:rsidR="00980704" w:rsidRDefault="00980704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</w:p>
    <w:p w14:paraId="13BD6D71" w14:textId="1024538A" w:rsidR="00B42843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D. 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Teaching and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A</w:t>
      </w:r>
      <w:r w:rsidR="00B42843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sse</w:t>
      </w:r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ssment</w:t>
      </w:r>
      <w:bookmarkEnd w:id="8"/>
      <w:r w:rsidR="00F34D9A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9C77F0" w:rsidRPr="005D2DDD" w14:paraId="0C8ACA63" w14:textId="77777777" w:rsidTr="0044064B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6943C95" w14:textId="14EB68E9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82E6CC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FDCE7BE" w14:textId="0B167BC5" w:rsidR="009C77F0" w:rsidRPr="005D2DDD" w:rsidRDefault="009C77F0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77F0">
              <w:rPr>
                <w:b/>
                <w:bCs/>
              </w:rPr>
              <w:t>Knowledge</w:t>
            </w:r>
          </w:p>
        </w:tc>
      </w:tr>
      <w:tr w:rsidR="009831F9" w:rsidRPr="005D2DDD" w14:paraId="5C4FE555" w14:textId="77777777" w:rsidTr="009831F9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831F9" w:rsidRPr="00DE07AD" w:rsidRDefault="009831F9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2405522" w14:textId="7E9A554F" w:rsidR="009831F9" w:rsidRPr="00980704" w:rsidRDefault="009831F9" w:rsidP="00747194">
            <w:pPr>
              <w:pStyle w:val="ListParagraph"/>
              <w:numPr>
                <w:ilvl w:val="0"/>
                <w:numId w:val="3"/>
              </w:numPr>
              <w:ind w:left="407"/>
              <w:jc w:val="lowKashida"/>
              <w:rPr>
                <w:rFonts w:asciiTheme="majorBidi" w:hAnsiTheme="majorBidi" w:cstheme="majorBidi"/>
              </w:rPr>
            </w:pPr>
            <w:r w:rsidRPr="00980704">
              <w:rPr>
                <w:rFonts w:asciiTheme="majorBidi" w:hAnsiTheme="majorBidi" w:cstheme="majorBidi"/>
              </w:rPr>
              <w:t>Compare and evaluate current methods and approaches of and English Language Teaching</w:t>
            </w:r>
          </w:p>
          <w:p w14:paraId="0E9CD414" w14:textId="55C524C5" w:rsidR="009831F9" w:rsidRPr="00980704" w:rsidRDefault="009831F9" w:rsidP="00747194">
            <w:pPr>
              <w:pStyle w:val="ListParagraph"/>
              <w:numPr>
                <w:ilvl w:val="0"/>
                <w:numId w:val="3"/>
              </w:numPr>
              <w:ind w:left="407"/>
              <w:jc w:val="lowKashida"/>
              <w:rPr>
                <w:rFonts w:asciiTheme="majorBidi" w:hAnsiTheme="majorBidi" w:cstheme="majorBidi"/>
              </w:rPr>
            </w:pPr>
            <w:r w:rsidRPr="00980704">
              <w:rPr>
                <w:rFonts w:asciiTheme="majorBidi" w:hAnsiTheme="majorBidi" w:cstheme="majorBidi"/>
              </w:rPr>
              <w:t>Define key concepts in language teaching: Method, Approach, Strategy, Technique, etc.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408CCECD" w14:textId="77777777" w:rsidR="009831F9" w:rsidRPr="00291A26" w:rsidRDefault="009831F9" w:rsidP="00291A26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>Lectures</w:t>
            </w:r>
          </w:p>
          <w:p w14:paraId="74E66EAD" w14:textId="77777777" w:rsidR="009831F9" w:rsidRPr="00291A26" w:rsidRDefault="009831F9" w:rsidP="00291A26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>Class discussion</w:t>
            </w:r>
          </w:p>
          <w:p w14:paraId="4730EBBE" w14:textId="77777777" w:rsidR="009831F9" w:rsidRPr="00291A26" w:rsidRDefault="009831F9" w:rsidP="00291A26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 xml:space="preserve"> Communicative drills </w:t>
            </w:r>
          </w:p>
          <w:p w14:paraId="3AD0AC78" w14:textId="77777777" w:rsidR="009831F9" w:rsidRPr="00291A26" w:rsidRDefault="009831F9" w:rsidP="00291A26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 xml:space="preserve"> Collaborative learning/Team work </w:t>
            </w:r>
          </w:p>
          <w:p w14:paraId="72754644" w14:textId="77777777" w:rsidR="009831F9" w:rsidRPr="00291A26" w:rsidRDefault="009831F9" w:rsidP="00291A26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 xml:space="preserve"> Use predicting skills</w:t>
            </w:r>
          </w:p>
          <w:p w14:paraId="18159445" w14:textId="77777777" w:rsidR="009831F9" w:rsidRPr="00291A26" w:rsidRDefault="009831F9" w:rsidP="00291A26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>-Regular homework</w:t>
            </w:r>
          </w:p>
          <w:p w14:paraId="3180B47F" w14:textId="0EE5CE65" w:rsidR="009831F9" w:rsidRPr="00DE07AD" w:rsidRDefault="009831F9" w:rsidP="00291A26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>- Micro-teaching and peer teaching.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5A781DAB" w14:textId="77777777" w:rsidR="009831F9" w:rsidRPr="001B7209" w:rsidRDefault="009831F9" w:rsidP="00291A26">
            <w:r w:rsidRPr="001B7209">
              <w:t>Class participation</w:t>
            </w:r>
          </w:p>
          <w:p w14:paraId="4D1720B5" w14:textId="77777777" w:rsidR="009831F9" w:rsidRDefault="009831F9" w:rsidP="00291A26"/>
          <w:p w14:paraId="0B4E95B3" w14:textId="77777777" w:rsidR="009831F9" w:rsidRPr="001B7209" w:rsidRDefault="009831F9" w:rsidP="00291A26">
            <w:r w:rsidRPr="001B7209">
              <w:t>Quizzes</w:t>
            </w:r>
          </w:p>
          <w:p w14:paraId="60D1B49D" w14:textId="77777777" w:rsidR="009831F9" w:rsidRDefault="009831F9" w:rsidP="00291A26"/>
          <w:p w14:paraId="680ADAE7" w14:textId="77777777" w:rsidR="009831F9" w:rsidRDefault="009831F9" w:rsidP="00291A26">
            <w:r w:rsidRPr="001B7209">
              <w:t>Mi</w:t>
            </w:r>
            <w:r>
              <w:t>dterms/objective type questions</w:t>
            </w:r>
          </w:p>
          <w:p w14:paraId="037CB107" w14:textId="77777777" w:rsidR="009831F9" w:rsidRPr="001B7209" w:rsidRDefault="009831F9" w:rsidP="00291A26">
            <w:r w:rsidRPr="001B7209">
              <w:t>Home Assignments</w:t>
            </w:r>
          </w:p>
          <w:p w14:paraId="61A01C9A" w14:textId="77777777" w:rsidR="009831F9" w:rsidRDefault="009831F9" w:rsidP="00291A26">
            <w:r>
              <w:t xml:space="preserve">Project </w:t>
            </w:r>
          </w:p>
          <w:p w14:paraId="56762F96" w14:textId="77777777" w:rsidR="009831F9" w:rsidRPr="001B7209" w:rsidRDefault="009831F9" w:rsidP="00291A26">
            <w:r w:rsidRPr="001B7209">
              <w:t>Final written exam</w:t>
            </w:r>
          </w:p>
          <w:p w14:paraId="31992C94" w14:textId="7777777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831F9" w:rsidRPr="005D2DDD" w14:paraId="2534B885" w14:textId="77777777" w:rsidTr="009831F9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831F9" w:rsidRPr="00DE07AD" w:rsidRDefault="009831F9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6E1A0E6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>•</w:t>
            </w:r>
            <w:r w:rsidRPr="00291A26">
              <w:rPr>
                <w:rFonts w:asciiTheme="majorBidi" w:hAnsiTheme="majorBidi" w:cstheme="majorBidi"/>
              </w:rPr>
              <w:tab/>
              <w:t>Review and evaluate empirical Teaching Methods in the field, and assess how far it confirms/ disconfirms particular learning theories.</w:t>
            </w:r>
          </w:p>
        </w:tc>
        <w:tc>
          <w:tcPr>
            <w:tcW w:w="1273" w:type="pct"/>
            <w:vMerge/>
            <w:vAlign w:val="center"/>
          </w:tcPr>
          <w:p w14:paraId="2EE0D3B6" w14:textId="7777777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0226CA8A" w14:textId="7777777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831F9" w:rsidRPr="005D2DDD" w14:paraId="38491CAC" w14:textId="77777777" w:rsidTr="009831F9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4C3FA7A2" w:rsidR="009831F9" w:rsidRPr="00DE07AD" w:rsidRDefault="009831F9" w:rsidP="00291A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27075C14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>•</w:t>
            </w:r>
            <w:r w:rsidRPr="00291A26">
              <w:rPr>
                <w:rFonts w:asciiTheme="majorBidi" w:hAnsiTheme="majorBidi" w:cstheme="majorBidi"/>
              </w:rPr>
              <w:tab/>
              <w:t>Carry out small scale analyses of methods and approaches from a variety of theoretical perspectives (e.g. task-based teaching or micro-teaching).</w:t>
            </w:r>
          </w:p>
        </w:tc>
        <w:tc>
          <w:tcPr>
            <w:tcW w:w="1273" w:type="pct"/>
            <w:vMerge/>
            <w:vAlign w:val="center"/>
          </w:tcPr>
          <w:p w14:paraId="6DEF07EF" w14:textId="7777777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06103EE2" w14:textId="7777777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831F9" w:rsidRPr="005D2DDD" w14:paraId="4A0A5A0B" w14:textId="77777777" w:rsidTr="009831F9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A89E646" w14:textId="0A2D2420" w:rsidR="009831F9" w:rsidRDefault="009831F9" w:rsidP="00291A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753FB73" w14:textId="2C439A5C" w:rsidR="009831F9" w:rsidRPr="00291A26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291A26">
              <w:rPr>
                <w:rFonts w:asciiTheme="majorBidi" w:hAnsiTheme="majorBidi" w:cstheme="majorBidi"/>
              </w:rPr>
              <w:t>•</w:t>
            </w:r>
            <w:r w:rsidRPr="00291A26">
              <w:rPr>
                <w:rFonts w:asciiTheme="majorBidi" w:hAnsiTheme="majorBidi" w:cstheme="majorBidi"/>
              </w:rPr>
              <w:tab/>
              <w:t>Evaluate language instruction in the light of developments in ELT.</w:t>
            </w:r>
          </w:p>
        </w:tc>
        <w:tc>
          <w:tcPr>
            <w:tcW w:w="1273" w:type="pct"/>
            <w:vMerge/>
            <w:tcBorders>
              <w:bottom w:val="single" w:sz="8" w:space="0" w:color="auto"/>
            </w:tcBorders>
            <w:vAlign w:val="center"/>
          </w:tcPr>
          <w:p w14:paraId="7BE23374" w14:textId="7777777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8" w:space="0" w:color="auto"/>
            </w:tcBorders>
            <w:vAlign w:val="center"/>
          </w:tcPr>
          <w:p w14:paraId="2FDCF0B0" w14:textId="7777777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7DDD1A4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3C074A4" w14:textId="56BFCB73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Skills</w:t>
            </w:r>
          </w:p>
        </w:tc>
      </w:tr>
      <w:tr w:rsidR="009831F9" w:rsidRPr="005D2DDD" w14:paraId="170B62B4" w14:textId="77777777" w:rsidTr="009831F9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831F9" w:rsidRPr="00DE07AD" w:rsidRDefault="009831F9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13EB1324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•</w:t>
            </w:r>
            <w:r w:rsidRPr="009831F9">
              <w:rPr>
                <w:rFonts w:asciiTheme="majorBidi" w:hAnsiTheme="majorBidi" w:cstheme="majorBidi"/>
              </w:rPr>
              <w:tab/>
              <w:t>Compare and contrast traditional and modern methods of EFL.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4BC793CF" w14:textId="77777777" w:rsidR="009831F9" w:rsidRPr="001B7209" w:rsidRDefault="009831F9" w:rsidP="009831F9">
            <w:pPr>
              <w:tabs>
                <w:tab w:val="left" w:pos="1260"/>
              </w:tabs>
            </w:pPr>
            <w:r w:rsidRPr="001B7209">
              <w:t>Lectures / teaching students how to use Reading material</w:t>
            </w:r>
          </w:p>
          <w:p w14:paraId="427E3B40" w14:textId="77777777" w:rsidR="009831F9" w:rsidRDefault="009831F9" w:rsidP="009831F9">
            <w:pPr>
              <w:tabs>
                <w:tab w:val="left" w:pos="1260"/>
              </w:tabs>
            </w:pPr>
          </w:p>
          <w:p w14:paraId="7FB3D1ED" w14:textId="77777777" w:rsidR="009831F9" w:rsidRPr="001B7209" w:rsidRDefault="009831F9" w:rsidP="009831F9">
            <w:pPr>
              <w:tabs>
                <w:tab w:val="left" w:pos="1260"/>
              </w:tabs>
            </w:pPr>
            <w:r w:rsidRPr="001B7209">
              <w:t xml:space="preserve">Class discussions / teaching students to think independently and engage in group discussions &amp; practice  </w:t>
            </w:r>
          </w:p>
          <w:p w14:paraId="30895C79" w14:textId="77777777" w:rsidR="009831F9" w:rsidRDefault="009831F9" w:rsidP="009831F9">
            <w:pPr>
              <w:tabs>
                <w:tab w:val="left" w:pos="1260"/>
              </w:tabs>
            </w:pPr>
          </w:p>
          <w:p w14:paraId="20AD4CAD" w14:textId="77777777" w:rsidR="009831F9" w:rsidRDefault="009831F9" w:rsidP="009831F9">
            <w:pPr>
              <w:ind w:right="43"/>
            </w:pPr>
            <w:r w:rsidRPr="001B7209">
              <w:t>Group / pair work will be encouraged</w:t>
            </w:r>
            <w:r>
              <w:t>.</w:t>
            </w:r>
          </w:p>
          <w:p w14:paraId="33633D99" w14:textId="77777777" w:rsidR="009831F9" w:rsidRDefault="009831F9" w:rsidP="009831F9">
            <w:pPr>
              <w:ind w:right="43"/>
            </w:pPr>
          </w:p>
          <w:p w14:paraId="6F85A033" w14:textId="013EEBA1" w:rsidR="009831F9" w:rsidRPr="00DE07AD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  <w:r>
              <w:t>Micro-teaching and peer teaching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1BEEB0F4" w14:textId="77777777" w:rsidR="009831F9" w:rsidRPr="009831F9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Class participation</w:t>
            </w:r>
          </w:p>
          <w:p w14:paraId="2F073850" w14:textId="77777777" w:rsidR="009831F9" w:rsidRPr="009831F9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</w:p>
          <w:p w14:paraId="43082D54" w14:textId="77777777" w:rsidR="009831F9" w:rsidRPr="009831F9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 xml:space="preserve"> Presentations</w:t>
            </w:r>
          </w:p>
          <w:p w14:paraId="2BBFC84F" w14:textId="77777777" w:rsidR="009831F9" w:rsidRPr="009831F9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</w:p>
          <w:p w14:paraId="77743B8A" w14:textId="77777777" w:rsidR="009831F9" w:rsidRPr="009831F9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Home Assignments</w:t>
            </w:r>
          </w:p>
          <w:p w14:paraId="411D09DB" w14:textId="77777777" w:rsidR="009831F9" w:rsidRPr="009831F9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</w:p>
          <w:p w14:paraId="120FDF9E" w14:textId="77777777" w:rsidR="009831F9" w:rsidRPr="009831F9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Midterms and exams</w:t>
            </w:r>
          </w:p>
          <w:p w14:paraId="060267B3" w14:textId="77777777" w:rsidR="009831F9" w:rsidRPr="009831F9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Group assignments</w:t>
            </w:r>
          </w:p>
          <w:p w14:paraId="2550F374" w14:textId="77777777" w:rsidR="009831F9" w:rsidRPr="009831F9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Quizzes</w:t>
            </w:r>
          </w:p>
          <w:p w14:paraId="745FB764" w14:textId="2D98702D" w:rsidR="009831F9" w:rsidRPr="00DE07AD" w:rsidRDefault="009831F9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Project</w:t>
            </w:r>
          </w:p>
        </w:tc>
      </w:tr>
      <w:tr w:rsidR="009831F9" w:rsidRPr="005D2DDD" w14:paraId="4CC88D3C" w14:textId="77777777" w:rsidTr="009831F9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831F9" w:rsidRPr="00DE07AD" w:rsidRDefault="009831F9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D8A8C7D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•</w:t>
            </w:r>
            <w:r w:rsidRPr="009831F9">
              <w:rPr>
                <w:rFonts w:asciiTheme="majorBidi" w:hAnsiTheme="majorBidi" w:cstheme="majorBidi"/>
              </w:rPr>
              <w:tab/>
              <w:t xml:space="preserve"> Discuss the problems and challenges of implementing Communicative language teaching in Saudi Schools.</w:t>
            </w:r>
          </w:p>
        </w:tc>
        <w:tc>
          <w:tcPr>
            <w:tcW w:w="1273" w:type="pct"/>
            <w:vMerge/>
            <w:tcBorders>
              <w:bottom w:val="dashSmallGap" w:sz="4" w:space="0" w:color="auto"/>
            </w:tcBorders>
            <w:vAlign w:val="center"/>
          </w:tcPr>
          <w:p w14:paraId="7D4822C6" w14:textId="7777777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dashSmallGap" w:sz="4" w:space="0" w:color="auto"/>
            </w:tcBorders>
            <w:vAlign w:val="center"/>
          </w:tcPr>
          <w:p w14:paraId="536B0C6D" w14:textId="77777777" w:rsidR="009831F9" w:rsidRPr="00DE07AD" w:rsidRDefault="009831F9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768FA" w:rsidRPr="005D2DDD" w14:paraId="39219186" w14:textId="77777777" w:rsidTr="002834A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39A6987C" w:rsidR="007768FA" w:rsidRPr="00DE07AD" w:rsidRDefault="007768FA" w:rsidP="009831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696396B5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Students can complete assignments in due time.</w:t>
            </w:r>
          </w:p>
        </w:tc>
        <w:tc>
          <w:tcPr>
            <w:tcW w:w="1273" w:type="pct"/>
            <w:vMerge w:val="restart"/>
            <w:tcBorders>
              <w:top w:val="dashSmallGap" w:sz="4" w:space="0" w:color="auto"/>
            </w:tcBorders>
            <w:vAlign w:val="center"/>
          </w:tcPr>
          <w:p w14:paraId="4EF11994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1. Students are made aware of the significance of time management in teaching learning process</w:t>
            </w:r>
          </w:p>
          <w:p w14:paraId="126F133E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 xml:space="preserve">2. Individual counseling on writing </w:t>
            </w:r>
            <w:r w:rsidRPr="009831F9">
              <w:rPr>
                <w:rFonts w:asciiTheme="majorBidi" w:hAnsiTheme="majorBidi" w:cstheme="majorBidi"/>
              </w:rPr>
              <w:lastRenderedPageBreak/>
              <w:t>difficulties</w:t>
            </w:r>
          </w:p>
          <w:p w14:paraId="4A41E825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3. Group work and pair work that encourage the student to explain, discuss and defend his/her own ideas with his/her peers.</w:t>
            </w:r>
          </w:p>
          <w:p w14:paraId="5D73BD3D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</w:p>
          <w:p w14:paraId="7F7EF9A7" w14:textId="3C2FB948" w:rsidR="007768FA" w:rsidRPr="00DE07AD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-Micro-teaching and peer teaching</w:t>
            </w:r>
          </w:p>
        </w:tc>
        <w:tc>
          <w:tcPr>
            <w:tcW w:w="1193" w:type="pct"/>
            <w:vMerge w:val="restart"/>
            <w:tcBorders>
              <w:top w:val="dashSmallGap" w:sz="4" w:space="0" w:color="auto"/>
            </w:tcBorders>
            <w:vAlign w:val="center"/>
          </w:tcPr>
          <w:p w14:paraId="537DD844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lastRenderedPageBreak/>
              <w:t>1. Active class participation reflects the students ability to keep up with the reading schedule effectively</w:t>
            </w:r>
          </w:p>
          <w:p w14:paraId="1DDE80BF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 xml:space="preserve">2. The habit of doing homework will </w:t>
            </w:r>
            <w:r w:rsidRPr="009831F9">
              <w:rPr>
                <w:rFonts w:asciiTheme="majorBidi" w:hAnsiTheme="majorBidi" w:cstheme="majorBidi"/>
              </w:rPr>
              <w:lastRenderedPageBreak/>
              <w:t>certify to the student’s ability to fulfill assignments and respect deadlines</w:t>
            </w:r>
          </w:p>
          <w:p w14:paraId="7BFDE345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>3. Performance on midterms and final exams are evidence of the student’s ability to recollect and</w:t>
            </w:r>
          </w:p>
          <w:p w14:paraId="5604BDA2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  <w:r w:rsidRPr="009831F9">
              <w:rPr>
                <w:rFonts w:asciiTheme="majorBidi" w:hAnsiTheme="majorBidi" w:cstheme="majorBidi"/>
              </w:rPr>
              <w:t xml:space="preserve">    synthesize information </w:t>
            </w:r>
          </w:p>
          <w:p w14:paraId="453C65FE" w14:textId="11519728" w:rsidR="007768FA" w:rsidRPr="00DE07AD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4.</w:t>
            </w:r>
            <w:r w:rsidRPr="009831F9">
              <w:rPr>
                <w:rFonts w:asciiTheme="majorBidi" w:hAnsiTheme="majorBidi" w:cstheme="majorBidi"/>
              </w:rPr>
              <w:t>Instructor’s assessment of student’s performance and seriousness during individual supervision hours</w:t>
            </w:r>
          </w:p>
        </w:tc>
      </w:tr>
      <w:tr w:rsidR="007768FA" w:rsidRPr="005D2DDD" w14:paraId="1A5E6974" w14:textId="77777777" w:rsidTr="002834A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F29250C" w14:textId="5BB36A5F" w:rsidR="007768FA" w:rsidRDefault="007768FA" w:rsidP="009831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87F2BE2" w14:textId="079C8AB0" w:rsidR="007768FA" w:rsidRPr="009831F9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Students can participate in class discussion and could think independently and critically.</w:t>
            </w:r>
          </w:p>
        </w:tc>
        <w:tc>
          <w:tcPr>
            <w:tcW w:w="1273" w:type="pct"/>
            <w:vMerge/>
            <w:vAlign w:val="center"/>
          </w:tcPr>
          <w:p w14:paraId="61C32D94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17B8749D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768FA" w:rsidRPr="005D2DDD" w14:paraId="2D2CB76C" w14:textId="77777777" w:rsidTr="002834A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E7DD0B2" w14:textId="0D049DE6" w:rsidR="007768FA" w:rsidRDefault="007768FA" w:rsidP="009831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2.5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BBC2976" w14:textId="6BAAE496" w:rsidR="007768FA" w:rsidRPr="009831F9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Students can act responsibly in carrying out individual as well as group assignments</w:t>
            </w:r>
          </w:p>
        </w:tc>
        <w:tc>
          <w:tcPr>
            <w:tcW w:w="1273" w:type="pct"/>
            <w:vMerge/>
            <w:vAlign w:val="center"/>
          </w:tcPr>
          <w:p w14:paraId="1C8F63D1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43F51B7F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768FA" w:rsidRPr="005D2DDD" w14:paraId="5219DFA1" w14:textId="77777777" w:rsidTr="002834A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7F9DE68" w14:textId="052A3CCD" w:rsidR="007768FA" w:rsidRDefault="007768FA" w:rsidP="009831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2.6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7D5FDF1" w14:textId="1B3ED3B8" w:rsidR="007768FA" w:rsidRPr="009831F9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Students have the important skills to communicate, listen, negotiate, and evaluate their strengths and weaknesses as members of a team (learn inter-team and intra-team skills from micro-teaching and peer teaching).</w:t>
            </w:r>
          </w:p>
        </w:tc>
        <w:tc>
          <w:tcPr>
            <w:tcW w:w="1273" w:type="pct"/>
            <w:vMerge/>
            <w:tcBorders>
              <w:bottom w:val="single" w:sz="8" w:space="0" w:color="auto"/>
            </w:tcBorders>
            <w:vAlign w:val="center"/>
          </w:tcPr>
          <w:p w14:paraId="177BEF4E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8" w:space="0" w:color="auto"/>
            </w:tcBorders>
            <w:vAlign w:val="center"/>
          </w:tcPr>
          <w:p w14:paraId="08983445" w14:textId="77777777" w:rsidR="007768FA" w:rsidRPr="009831F9" w:rsidRDefault="007768FA" w:rsidP="009831F9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9C77F0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7D889C2" w14:textId="77777777" w:rsidR="009C77F0" w:rsidRPr="005D2DDD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929CDA4" w14:textId="5427B0A8" w:rsidR="009C77F0" w:rsidRPr="009C77F0" w:rsidRDefault="009C77F0" w:rsidP="009C77F0">
            <w:pPr>
              <w:rPr>
                <w:b/>
                <w:bCs/>
              </w:rPr>
            </w:pPr>
            <w:r w:rsidRPr="009C77F0">
              <w:rPr>
                <w:b/>
                <w:bCs/>
              </w:rPr>
              <w:t>Competence</w:t>
            </w:r>
          </w:p>
        </w:tc>
      </w:tr>
      <w:tr w:rsidR="007768FA" w:rsidRPr="005D2DDD" w14:paraId="78AFE38A" w14:textId="77777777" w:rsidTr="002834A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7768FA" w:rsidRPr="00DE07AD" w:rsidRDefault="007768FA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3DD0A7DC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  <w:r>
              <w:t>Use of research-</w:t>
            </w:r>
            <w:r w:rsidRPr="001B7209">
              <w:t xml:space="preserve"> based activities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</w:tcBorders>
            <w:vAlign w:val="center"/>
          </w:tcPr>
          <w:p w14:paraId="35B365E1" w14:textId="77777777" w:rsidR="007768FA" w:rsidRPr="007768FA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-Micro-teaching and peer teaching</w:t>
            </w:r>
          </w:p>
          <w:p w14:paraId="3E584593" w14:textId="77777777" w:rsidR="007768FA" w:rsidRPr="007768FA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1. Encourage students to make extensive use of material on the web</w:t>
            </w:r>
          </w:p>
          <w:p w14:paraId="5B71F443" w14:textId="77777777" w:rsidR="007768FA" w:rsidRPr="007768FA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2. Encourage students to consult the specialist in the computer lab for help on web-based material</w:t>
            </w:r>
          </w:p>
          <w:p w14:paraId="3DB4A2B4" w14:textId="77777777" w:rsidR="007768FA" w:rsidRPr="007768FA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3. Demand the use of PowerPoint when giving presentations</w:t>
            </w:r>
          </w:p>
          <w:p w14:paraId="55D2B09A" w14:textId="77777777" w:rsidR="007768FA" w:rsidRPr="007768FA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4. Demonstrate and give blog  and  module assignments and coach students in how to carry them out</w:t>
            </w:r>
          </w:p>
          <w:p w14:paraId="35D3AA4F" w14:textId="0ECDDC4A" w:rsidR="007768FA" w:rsidRPr="00DE07AD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5. Encourages growth in all areas of language use, and to be interesting,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</w:tcBorders>
            <w:vAlign w:val="center"/>
          </w:tcPr>
          <w:p w14:paraId="6D96ED4F" w14:textId="77777777" w:rsidR="007768FA" w:rsidRPr="007768FA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 xml:space="preserve">1. Allocate marks for the use of web-based material in students' presentations. </w:t>
            </w:r>
          </w:p>
          <w:p w14:paraId="521ACF02" w14:textId="77777777" w:rsidR="007768FA" w:rsidRPr="007768FA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2. Distribute rubric at beginning of assignment so students know what they will be evaluated on</w:t>
            </w:r>
          </w:p>
          <w:p w14:paraId="69845B5D" w14:textId="77777777" w:rsidR="007768FA" w:rsidRPr="007768FA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3. Appreciate the responsive students and encourage the slow learners to come forward and participate.</w:t>
            </w:r>
          </w:p>
          <w:p w14:paraId="143963A1" w14:textId="15B1DE3F" w:rsidR="007768FA" w:rsidRPr="00DE07AD" w:rsidRDefault="007768FA" w:rsidP="007768FA">
            <w:pPr>
              <w:jc w:val="lowKashida"/>
              <w:rPr>
                <w:rFonts w:asciiTheme="majorBidi" w:hAnsiTheme="majorBidi" w:cstheme="majorBidi"/>
              </w:rPr>
            </w:pPr>
            <w:r w:rsidRPr="007768FA">
              <w:rPr>
                <w:rFonts w:asciiTheme="majorBidi" w:hAnsiTheme="majorBidi" w:cstheme="majorBidi"/>
              </w:rPr>
              <w:t>Project</w:t>
            </w:r>
          </w:p>
        </w:tc>
      </w:tr>
      <w:tr w:rsidR="007768FA" w:rsidRPr="005D2DDD" w14:paraId="25AE5922" w14:textId="77777777" w:rsidTr="002834A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7768FA" w:rsidRPr="00DE07AD" w:rsidRDefault="007768FA" w:rsidP="009C77F0">
            <w:pPr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08C477AB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  <w:r w:rsidRPr="001B7209">
              <w:t>Use of PowerPoint and laptop – projector systems</w:t>
            </w:r>
          </w:p>
        </w:tc>
        <w:tc>
          <w:tcPr>
            <w:tcW w:w="1273" w:type="pct"/>
            <w:vMerge/>
            <w:vAlign w:val="center"/>
          </w:tcPr>
          <w:p w14:paraId="1F8EACAD" w14:textId="77777777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3F832850" w14:textId="77777777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768FA" w:rsidRPr="005D2DDD" w14:paraId="2EBB5511" w14:textId="77777777" w:rsidTr="002834A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E3F8D" w14:textId="371EF5EF" w:rsidR="007768FA" w:rsidRPr="00DE07AD" w:rsidRDefault="007768FA" w:rsidP="007768F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DF8C1AA" w14:textId="742F9F4E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  <w:r w:rsidRPr="001B7209">
              <w:t xml:space="preserve">Use </w:t>
            </w:r>
            <w:r w:rsidRPr="001B7209">
              <w:rPr>
                <w:color w:val="000000"/>
              </w:rPr>
              <w:t xml:space="preserve">of </w:t>
            </w:r>
            <w:r>
              <w:rPr>
                <w:color w:val="000000"/>
              </w:rPr>
              <w:t>data analysis</w:t>
            </w:r>
            <w:r w:rsidRPr="001B7209">
              <w:rPr>
                <w:color w:val="000000"/>
              </w:rPr>
              <w:t xml:space="preserve"> drills</w:t>
            </w:r>
          </w:p>
        </w:tc>
        <w:tc>
          <w:tcPr>
            <w:tcW w:w="1273" w:type="pct"/>
            <w:vMerge/>
            <w:vAlign w:val="center"/>
          </w:tcPr>
          <w:p w14:paraId="5B2A6E7F" w14:textId="77777777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vAlign w:val="center"/>
          </w:tcPr>
          <w:p w14:paraId="05DDF2E1" w14:textId="77777777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7768FA" w:rsidRPr="005D2DDD" w14:paraId="51DB9852" w14:textId="77777777" w:rsidTr="00980704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</w:tcPr>
          <w:p w14:paraId="3379ECFD" w14:textId="39CDA200" w:rsidR="007768FA" w:rsidRPr="00DE07AD" w:rsidRDefault="007768FA" w:rsidP="0098070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</w:tcPr>
          <w:p w14:paraId="67857EFF" w14:textId="2B20EA8F" w:rsidR="007768FA" w:rsidRPr="001B7209" w:rsidRDefault="007768FA" w:rsidP="009C77F0">
            <w:pPr>
              <w:jc w:val="lowKashida"/>
            </w:pPr>
            <w:r w:rsidRPr="007768FA">
              <w:t>Experience predicting skills</w:t>
            </w:r>
          </w:p>
        </w:tc>
        <w:tc>
          <w:tcPr>
            <w:tcW w:w="1273" w:type="pct"/>
            <w:vMerge/>
            <w:tcBorders>
              <w:bottom w:val="single" w:sz="12" w:space="0" w:color="auto"/>
            </w:tcBorders>
            <w:vAlign w:val="center"/>
          </w:tcPr>
          <w:p w14:paraId="0765FBB8" w14:textId="77777777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vMerge/>
            <w:tcBorders>
              <w:bottom w:val="single" w:sz="12" w:space="0" w:color="auto"/>
            </w:tcBorders>
            <w:vAlign w:val="center"/>
          </w:tcPr>
          <w:p w14:paraId="6E7677B7" w14:textId="77777777" w:rsidR="007768FA" w:rsidRPr="00DE07AD" w:rsidRDefault="007768FA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9B5A8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7768FA" w:rsidRPr="005D2DDD" w14:paraId="1B94C2C2" w14:textId="77777777" w:rsidTr="002834AB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7768FA" w:rsidRPr="009D1E6C" w:rsidRDefault="007768FA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A0BFB6" w14:textId="77777777" w:rsidR="007768FA" w:rsidRPr="001B7209" w:rsidRDefault="007768FA" w:rsidP="007768FA">
            <w:pPr>
              <w:spacing w:line="216" w:lineRule="auto"/>
              <w:jc w:val="center"/>
              <w:rPr>
                <w:lang w:bidi="ar-EG"/>
              </w:rPr>
            </w:pPr>
          </w:p>
          <w:p w14:paraId="09D9FFB5" w14:textId="74E77BC3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B7209">
              <w:rPr>
                <w:lang w:bidi="ar-EG"/>
              </w:rPr>
              <w:t>1</w:t>
            </w:r>
            <w:r w:rsidRPr="001B7209">
              <w:rPr>
                <w:vertAlign w:val="superscript"/>
                <w:lang w:bidi="ar-EG"/>
              </w:rPr>
              <w:t>st</w:t>
            </w:r>
            <w:r w:rsidRPr="001B7209">
              <w:rPr>
                <w:lang w:bidi="ar-EG"/>
              </w:rPr>
              <w:t xml:space="preserve"> midterm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33890A" w14:textId="35AD8495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B7209">
              <w:rPr>
                <w:sz w:val="28"/>
                <w:szCs w:val="28"/>
              </w:rPr>
              <w:t>8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31D06A5" w14:textId="5CC40FE9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B7209">
              <w:rPr>
                <w:sz w:val="28"/>
                <w:szCs w:val="28"/>
              </w:rPr>
              <w:t>15 %</w:t>
            </w:r>
          </w:p>
        </w:tc>
      </w:tr>
      <w:tr w:rsidR="007768FA" w:rsidRPr="005D2DDD" w14:paraId="4F83A0F2" w14:textId="77777777" w:rsidTr="002834AB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7768FA" w:rsidRPr="009D1E6C" w:rsidRDefault="007768FA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83CF17" w14:textId="77777777" w:rsidR="007768FA" w:rsidRPr="001B7209" w:rsidRDefault="007768FA" w:rsidP="007768FA">
            <w:pPr>
              <w:spacing w:line="216" w:lineRule="auto"/>
              <w:jc w:val="center"/>
              <w:rPr>
                <w:lang w:bidi="ar-EG"/>
              </w:rPr>
            </w:pPr>
          </w:p>
          <w:p w14:paraId="667CBB7B" w14:textId="2EAC8ABC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1B7209">
              <w:rPr>
                <w:lang w:bidi="ar-EG"/>
              </w:rPr>
              <w:t>Participation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315724" w14:textId="68A337EE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sz w:val="28"/>
                <w:szCs w:val="28"/>
              </w:rPr>
              <w:t>During the term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E8EAC7" w14:textId="58A5A0F1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B7209">
              <w:rPr>
                <w:sz w:val="28"/>
                <w:szCs w:val="28"/>
              </w:rPr>
              <w:t>10 %</w:t>
            </w:r>
          </w:p>
        </w:tc>
      </w:tr>
      <w:tr w:rsidR="00980704" w:rsidRPr="005D2DDD" w14:paraId="293A2711" w14:textId="77777777" w:rsidTr="002834AB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AA6140" w14:textId="36F97465" w:rsidR="00980704" w:rsidRPr="00D45EEE" w:rsidRDefault="00980704" w:rsidP="0000146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1BEBA" w14:textId="150C0F31" w:rsidR="00980704" w:rsidRPr="001B7209" w:rsidRDefault="00980704" w:rsidP="007768FA">
            <w:pPr>
              <w:spacing w:line="216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Term Project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4DE9D51" w14:textId="0AAF8A6B" w:rsidR="00980704" w:rsidRDefault="00980704" w:rsidP="007768FA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During the term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B460BA9" w14:textId="0B5DE684" w:rsidR="00980704" w:rsidRPr="001B7209" w:rsidRDefault="00980704" w:rsidP="007768FA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20%</w:t>
            </w:r>
          </w:p>
        </w:tc>
      </w:tr>
      <w:tr w:rsidR="007768FA" w:rsidRPr="005D2DDD" w14:paraId="64F322F2" w14:textId="77777777" w:rsidTr="00940BB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78C15AC7" w:rsidR="007768FA" w:rsidRPr="009D1E6C" w:rsidRDefault="00980704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C531EFF" w14:textId="77777777" w:rsidR="007768FA" w:rsidRPr="001B7209" w:rsidRDefault="007768FA" w:rsidP="007768FA">
            <w:pPr>
              <w:spacing w:line="216" w:lineRule="auto"/>
              <w:jc w:val="center"/>
              <w:rPr>
                <w:lang w:bidi="ar-EG"/>
              </w:rPr>
            </w:pPr>
          </w:p>
          <w:p w14:paraId="40BC92D0" w14:textId="0BD8E82B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B7209">
              <w:rPr>
                <w:lang w:bidi="ar-EG"/>
              </w:rPr>
              <w:t>2</w:t>
            </w:r>
            <w:r w:rsidRPr="001B7209">
              <w:rPr>
                <w:vertAlign w:val="superscript"/>
                <w:lang w:bidi="ar-EG"/>
              </w:rPr>
              <w:t>nd</w:t>
            </w:r>
            <w:r w:rsidRPr="001B7209">
              <w:rPr>
                <w:lang w:bidi="ar-EG"/>
              </w:rPr>
              <w:t xml:space="preserve"> midterm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90E94" w14:textId="651C2493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B7209">
              <w:rPr>
                <w:sz w:val="28"/>
                <w:szCs w:val="28"/>
              </w:rPr>
              <w:t>12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911582" w14:textId="03B4123E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B7209">
              <w:rPr>
                <w:sz w:val="28"/>
                <w:szCs w:val="28"/>
              </w:rPr>
              <w:t>15 %</w:t>
            </w:r>
          </w:p>
        </w:tc>
      </w:tr>
      <w:tr w:rsidR="007768FA" w:rsidRPr="005D2DDD" w14:paraId="44147A70" w14:textId="77777777" w:rsidTr="00940BB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908E88" w14:textId="09EAF029" w:rsidR="007768FA" w:rsidRPr="009D1E6C" w:rsidRDefault="00980704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4F70B2" w14:textId="77777777" w:rsidR="007768FA" w:rsidRPr="001B7209" w:rsidRDefault="007768FA" w:rsidP="007768FA">
            <w:pPr>
              <w:spacing w:line="216" w:lineRule="auto"/>
              <w:jc w:val="center"/>
              <w:rPr>
                <w:lang w:bidi="ar-EG"/>
              </w:rPr>
            </w:pPr>
          </w:p>
          <w:p w14:paraId="6AB8D178" w14:textId="51A3238C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B7209">
              <w:rPr>
                <w:lang w:bidi="ar-EG"/>
              </w:rPr>
              <w:t>Final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8CF2C" w14:textId="2E2C8B26" w:rsidR="007768FA" w:rsidRPr="00DE07AD" w:rsidRDefault="007768FA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B7209">
              <w:rPr>
                <w:sz w:val="28"/>
                <w:szCs w:val="28"/>
              </w:rPr>
              <w:t>16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409803" w14:textId="74C8868C" w:rsidR="007768FA" w:rsidRPr="00DE07AD" w:rsidRDefault="00980704" w:rsidP="007768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sz w:val="28"/>
                <w:szCs w:val="28"/>
              </w:rPr>
              <w:t>40</w:t>
            </w:r>
            <w:r w:rsidR="007768FA" w:rsidRPr="001B7209">
              <w:rPr>
                <w:sz w:val="28"/>
                <w:szCs w:val="28"/>
              </w:rPr>
              <w:t xml:space="preserve"> 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EDD2584" w14:textId="44F50F0C" w:rsidR="00BC0F44" w:rsidRDefault="00BC0F44" w:rsidP="008B5913">
      <w:pPr>
        <w:rPr>
          <w:i/>
          <w:iCs/>
          <w:sz w:val="18"/>
          <w:szCs w:val="18"/>
        </w:rPr>
      </w:pPr>
    </w:p>
    <w:p w14:paraId="74426F3B" w14:textId="77777777" w:rsidR="005823E6" w:rsidRDefault="005823E6" w:rsidP="008B5913">
      <w:pPr>
        <w:rPr>
          <w:i/>
          <w:iCs/>
          <w:sz w:val="18"/>
          <w:szCs w:val="18"/>
        </w:rPr>
      </w:pPr>
    </w:p>
    <w:p w14:paraId="33B2185B" w14:textId="77777777" w:rsidR="005823E6" w:rsidRDefault="005823E6" w:rsidP="008B5913">
      <w:pPr>
        <w:rPr>
          <w:i/>
          <w:iCs/>
          <w:sz w:val="18"/>
          <w:szCs w:val="18"/>
        </w:rPr>
      </w:pPr>
    </w:p>
    <w:p w14:paraId="525D2084" w14:textId="77777777" w:rsidR="005823E6" w:rsidRDefault="005823E6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951382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89D5B1" w14:textId="4EAF5300" w:rsidR="008F5880" w:rsidRDefault="008F5880" w:rsidP="00E74FCF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  <w:r w:rsidR="005823E6">
              <w:rPr>
                <w:b/>
                <w:bCs/>
              </w:rPr>
              <w:t xml:space="preserve"> </w:t>
            </w:r>
          </w:p>
          <w:p w14:paraId="0761D183" w14:textId="2454A278" w:rsidR="00E74FCF" w:rsidRDefault="00E74FCF" w:rsidP="0074719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Faculty Member will allocate at least 4 office hours</w:t>
            </w:r>
          </w:p>
          <w:p w14:paraId="53013C77" w14:textId="5DE98AB7" w:rsidR="00E74FCF" w:rsidRPr="00E74FCF" w:rsidRDefault="00E74FCF" w:rsidP="00747194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Student Advisor will be available all the time for consultation and support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8B591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2" w:name="_Toc951383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F</w:t>
      </w:r>
      <w:r w:rsidR="004F498B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Learning Resources</w:t>
      </w:r>
      <w:r w:rsidR="00B85E99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286E815D" w14:textId="77777777" w:rsidR="00E836C4" w:rsidRPr="00E836C4" w:rsidRDefault="00E836C4" w:rsidP="00E836C4">
            <w:pPr>
              <w:jc w:val="lowKashida"/>
              <w:rPr>
                <w:rFonts w:asciiTheme="majorBidi" w:hAnsiTheme="majorBidi" w:cstheme="majorBidi"/>
              </w:rPr>
            </w:pPr>
            <w:r w:rsidRPr="00E836C4">
              <w:rPr>
                <w:rFonts w:asciiTheme="majorBidi" w:hAnsiTheme="majorBidi" w:cstheme="majorBidi"/>
              </w:rPr>
              <w:t>-</w:t>
            </w:r>
            <w:r w:rsidRPr="00E836C4">
              <w:rPr>
                <w:rFonts w:asciiTheme="majorBidi" w:hAnsiTheme="majorBidi" w:cstheme="majorBidi"/>
              </w:rPr>
              <w:tab/>
              <w:t>Larsen-Freeman, D. (2000). Techniques and principles in language teaching. 2nd ed. Oxford: Oxford University Press.</w:t>
            </w:r>
          </w:p>
          <w:p w14:paraId="32659FE2" w14:textId="77777777" w:rsidR="00E836C4" w:rsidRPr="00E836C4" w:rsidRDefault="00E836C4" w:rsidP="00E836C4">
            <w:pPr>
              <w:jc w:val="lowKashida"/>
              <w:rPr>
                <w:rFonts w:asciiTheme="majorBidi" w:hAnsiTheme="majorBidi" w:cstheme="majorBidi"/>
              </w:rPr>
            </w:pPr>
            <w:r w:rsidRPr="00E836C4">
              <w:rPr>
                <w:rFonts w:asciiTheme="majorBidi" w:hAnsiTheme="majorBidi" w:cstheme="majorBidi"/>
              </w:rPr>
              <w:t>-</w:t>
            </w:r>
            <w:r w:rsidRPr="00E836C4">
              <w:rPr>
                <w:rFonts w:asciiTheme="majorBidi" w:hAnsiTheme="majorBidi" w:cstheme="majorBidi"/>
              </w:rPr>
              <w:tab/>
              <w:t>Richards, jack and Rodgers, Theodore. (2001  ). Approaches and Methods of Language Teaching. Cambridge: CUP. (better use the latest edition).</w:t>
            </w:r>
          </w:p>
          <w:p w14:paraId="3F08F39D" w14:textId="7FB3656F" w:rsidR="001B5102" w:rsidRPr="005D2DDD" w:rsidRDefault="00E836C4" w:rsidP="00E836C4">
            <w:pPr>
              <w:jc w:val="lowKashida"/>
              <w:rPr>
                <w:rFonts w:asciiTheme="majorBidi" w:hAnsiTheme="majorBidi" w:cstheme="majorBidi"/>
              </w:rPr>
            </w:pPr>
            <w:r w:rsidRPr="00E836C4">
              <w:rPr>
                <w:rFonts w:asciiTheme="majorBidi" w:hAnsiTheme="majorBidi" w:cstheme="majorBidi"/>
              </w:rPr>
              <w:t>(these two books are recommended as pivotal materials in the course)</w:t>
            </w:r>
          </w:p>
        </w:tc>
      </w:tr>
      <w:tr w:rsidR="001B5102" w:rsidRPr="005D2DDD" w14:paraId="38C40E42" w14:textId="77777777" w:rsidTr="001B5102">
        <w:trPr>
          <w:trHeight w:val="736"/>
        </w:trPr>
        <w:tc>
          <w:tcPr>
            <w:tcW w:w="2603" w:type="dxa"/>
            <w:shd w:val="clear" w:color="auto" w:fill="EAF1DD" w:themeFill="accent3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EAF1DD" w:themeFill="accent3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36C4" w:rsidRPr="005D2DDD" w14:paraId="701FA171" w14:textId="77777777" w:rsidTr="002834AB">
        <w:trPr>
          <w:trHeight w:val="736"/>
        </w:trPr>
        <w:tc>
          <w:tcPr>
            <w:tcW w:w="2603" w:type="dxa"/>
            <w:vMerge w:val="restart"/>
            <w:shd w:val="clear" w:color="auto" w:fill="EAF1DD" w:themeFill="accent3" w:themeFillTint="33"/>
            <w:vAlign w:val="center"/>
          </w:tcPr>
          <w:p w14:paraId="0E8E72C7" w14:textId="66D60EE8" w:rsidR="00E836C4" w:rsidRPr="00FE6640" w:rsidRDefault="00E836C4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EAF1DD" w:themeFill="accent3" w:themeFillTint="33"/>
          </w:tcPr>
          <w:p w14:paraId="09D5F4DE" w14:textId="0A51CC78" w:rsidR="00E836C4" w:rsidRPr="00E115D6" w:rsidRDefault="00E836C4" w:rsidP="001B5102">
            <w:pPr>
              <w:jc w:val="lowKashida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>Arends, R. (2004). Learning to teach. 6th ed. Boston: McGraw Hill.</w:t>
            </w:r>
          </w:p>
        </w:tc>
      </w:tr>
      <w:tr w:rsidR="00E836C4" w:rsidRPr="005D2DDD" w14:paraId="1C47A3DF" w14:textId="77777777" w:rsidTr="002834AB">
        <w:trPr>
          <w:trHeight w:val="736"/>
        </w:trPr>
        <w:tc>
          <w:tcPr>
            <w:tcW w:w="2603" w:type="dxa"/>
            <w:vMerge/>
            <w:shd w:val="clear" w:color="auto" w:fill="EAF1DD" w:themeFill="accent3" w:themeFillTint="33"/>
            <w:vAlign w:val="center"/>
          </w:tcPr>
          <w:p w14:paraId="03802D52" w14:textId="77777777" w:rsidR="00E836C4" w:rsidRPr="00054F9F" w:rsidRDefault="00E836C4" w:rsidP="001B5102">
            <w:pPr>
              <w:jc w:val="center"/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AF1DD" w:themeFill="accent3" w:themeFillTint="33"/>
          </w:tcPr>
          <w:p w14:paraId="6757543D" w14:textId="03665138" w:rsidR="00E836C4" w:rsidRPr="00E74FCF" w:rsidRDefault="00E836C4" w:rsidP="001B5102">
            <w:pPr>
              <w:jc w:val="lowKashida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>Bartels, N. (2005) Applied linguistics and language teacher education. New York: Springer</w:t>
            </w:r>
          </w:p>
        </w:tc>
      </w:tr>
      <w:tr w:rsidR="00E836C4" w:rsidRPr="005D2DDD" w14:paraId="6312000F" w14:textId="77777777" w:rsidTr="002834AB">
        <w:trPr>
          <w:trHeight w:val="736"/>
        </w:trPr>
        <w:tc>
          <w:tcPr>
            <w:tcW w:w="2603" w:type="dxa"/>
            <w:vMerge/>
            <w:shd w:val="clear" w:color="auto" w:fill="EAF1DD" w:themeFill="accent3" w:themeFillTint="33"/>
            <w:vAlign w:val="center"/>
          </w:tcPr>
          <w:p w14:paraId="6FFFB37B" w14:textId="77777777" w:rsidR="00E836C4" w:rsidRPr="00054F9F" w:rsidRDefault="00E836C4" w:rsidP="001B5102">
            <w:pPr>
              <w:jc w:val="center"/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AF1DD" w:themeFill="accent3" w:themeFillTint="33"/>
          </w:tcPr>
          <w:p w14:paraId="3F9570B7" w14:textId="449928A6" w:rsidR="00E836C4" w:rsidRPr="00E74FCF" w:rsidRDefault="00E836C4" w:rsidP="001B5102">
            <w:pPr>
              <w:jc w:val="lowKashida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>Richards, J.C. &amp; C. Lockhart. (1994). Reflective teaching in second language classrooms. Cambridge: Cambridge University Press.</w:t>
            </w:r>
          </w:p>
        </w:tc>
      </w:tr>
      <w:tr w:rsidR="00E836C4" w:rsidRPr="005D2DDD" w14:paraId="41DA4A55" w14:textId="77777777" w:rsidTr="002834AB">
        <w:trPr>
          <w:trHeight w:val="736"/>
        </w:trPr>
        <w:tc>
          <w:tcPr>
            <w:tcW w:w="2603" w:type="dxa"/>
            <w:vMerge/>
            <w:shd w:val="clear" w:color="auto" w:fill="EAF1DD" w:themeFill="accent3" w:themeFillTint="33"/>
            <w:vAlign w:val="center"/>
          </w:tcPr>
          <w:p w14:paraId="3D06C39D" w14:textId="77777777" w:rsidR="00E836C4" w:rsidRPr="00054F9F" w:rsidRDefault="00E836C4" w:rsidP="001B5102">
            <w:pPr>
              <w:jc w:val="center"/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AF1DD" w:themeFill="accent3" w:themeFillTint="33"/>
          </w:tcPr>
          <w:p w14:paraId="478B30C1" w14:textId="6E628022" w:rsidR="00E836C4" w:rsidRPr="00E74FCF" w:rsidRDefault="00E836C4" w:rsidP="001B5102">
            <w:pPr>
              <w:jc w:val="lowKashida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>Senior, R.M.(2006). The experience of language teaching. Cambridge: Cambridge University Press.</w:t>
            </w:r>
          </w:p>
        </w:tc>
      </w:tr>
      <w:tr w:rsidR="00E836C4" w:rsidRPr="005D2DDD" w14:paraId="27151E4B" w14:textId="77777777" w:rsidTr="002834AB">
        <w:trPr>
          <w:trHeight w:val="736"/>
        </w:trPr>
        <w:tc>
          <w:tcPr>
            <w:tcW w:w="2603" w:type="dxa"/>
            <w:vMerge/>
            <w:shd w:val="clear" w:color="auto" w:fill="EAF1DD" w:themeFill="accent3" w:themeFillTint="33"/>
            <w:vAlign w:val="center"/>
          </w:tcPr>
          <w:p w14:paraId="52973B23" w14:textId="77777777" w:rsidR="00E836C4" w:rsidRPr="00054F9F" w:rsidRDefault="00E836C4" w:rsidP="001B5102">
            <w:pPr>
              <w:jc w:val="center"/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AF1DD" w:themeFill="accent3" w:themeFillTint="33"/>
          </w:tcPr>
          <w:p w14:paraId="0EC49858" w14:textId="7037F12B" w:rsidR="00E836C4" w:rsidRPr="00E74FCF" w:rsidRDefault="00E836C4" w:rsidP="001B5102">
            <w:pPr>
              <w:jc w:val="lowKashida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 xml:space="preserve">Nunan, D. (1988). The learner-centered curriculum: A study in second language teaching. Cambridge: Cambridge University Press. </w:t>
            </w:r>
          </w:p>
        </w:tc>
      </w:tr>
      <w:tr w:rsidR="00E836C4" w:rsidRPr="005D2DDD" w14:paraId="05CA2C74" w14:textId="77777777" w:rsidTr="002834AB">
        <w:trPr>
          <w:trHeight w:val="736"/>
        </w:trPr>
        <w:tc>
          <w:tcPr>
            <w:tcW w:w="2603" w:type="dxa"/>
            <w:vMerge/>
            <w:shd w:val="clear" w:color="auto" w:fill="EAF1DD" w:themeFill="accent3" w:themeFillTint="33"/>
            <w:vAlign w:val="center"/>
          </w:tcPr>
          <w:p w14:paraId="59BD6CA9" w14:textId="77777777" w:rsidR="00E836C4" w:rsidRPr="00054F9F" w:rsidRDefault="00E836C4" w:rsidP="001B5102">
            <w:pPr>
              <w:jc w:val="center"/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AF1DD" w:themeFill="accent3" w:themeFillTint="33"/>
          </w:tcPr>
          <w:p w14:paraId="52FE6DE1" w14:textId="38181E35" w:rsidR="00E836C4" w:rsidRPr="00E74FCF" w:rsidRDefault="00E836C4" w:rsidP="001B5102">
            <w:pPr>
              <w:jc w:val="lowKashida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>Burns, A. &amp; Jack, C.R.(2012).(Eds.). The Cambridge Guide to pedagogy and practice in second language teaching. Cambridge: Cambridge University Press.</w:t>
            </w:r>
          </w:p>
        </w:tc>
      </w:tr>
      <w:tr w:rsidR="00E836C4" w:rsidRPr="005D2DDD" w14:paraId="13143490" w14:textId="77777777" w:rsidTr="002834AB">
        <w:trPr>
          <w:trHeight w:val="736"/>
        </w:trPr>
        <w:tc>
          <w:tcPr>
            <w:tcW w:w="2603" w:type="dxa"/>
            <w:vMerge/>
            <w:shd w:val="clear" w:color="auto" w:fill="EAF1DD" w:themeFill="accent3" w:themeFillTint="33"/>
            <w:vAlign w:val="center"/>
          </w:tcPr>
          <w:p w14:paraId="53B7A5C0" w14:textId="77777777" w:rsidR="00E836C4" w:rsidRPr="00054F9F" w:rsidRDefault="00E836C4" w:rsidP="001B5102">
            <w:pPr>
              <w:jc w:val="center"/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AF1DD" w:themeFill="accent3" w:themeFillTint="33"/>
          </w:tcPr>
          <w:p w14:paraId="475E98AE" w14:textId="09313AA1" w:rsidR="00E836C4" w:rsidRPr="00E74FCF" w:rsidRDefault="00E836C4" w:rsidP="001B5102">
            <w:pPr>
              <w:jc w:val="lowKashida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>Kumaravadivelu, B. (2006). Understanding language teaching: From method to postmethod. Mahwah, NJ: Laurence Erlbaum.</w:t>
            </w:r>
          </w:p>
        </w:tc>
      </w:tr>
      <w:tr w:rsidR="00E836C4" w:rsidRPr="005D2DDD" w14:paraId="086D967E" w14:textId="77777777" w:rsidTr="002834AB">
        <w:trPr>
          <w:trHeight w:val="736"/>
        </w:trPr>
        <w:tc>
          <w:tcPr>
            <w:tcW w:w="2603" w:type="dxa"/>
            <w:vMerge/>
            <w:shd w:val="clear" w:color="auto" w:fill="EAF1DD" w:themeFill="accent3" w:themeFillTint="33"/>
            <w:vAlign w:val="center"/>
          </w:tcPr>
          <w:p w14:paraId="0ADCEEB2" w14:textId="77777777" w:rsidR="00E836C4" w:rsidRPr="00054F9F" w:rsidRDefault="00E836C4" w:rsidP="001B5102">
            <w:pPr>
              <w:jc w:val="center"/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AF1DD" w:themeFill="accent3" w:themeFillTint="33"/>
          </w:tcPr>
          <w:p w14:paraId="6740BAFC" w14:textId="77777777" w:rsidR="00E836C4" w:rsidRPr="00E74FCF" w:rsidRDefault="00E836C4" w:rsidP="00E836C4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>Snow, M.A., &amp; D.M. Brinton ( Eds.). (1997). The content-based classroom. New York: Longman.</w:t>
            </w:r>
          </w:p>
          <w:p w14:paraId="149BD9C1" w14:textId="39523621" w:rsidR="00E836C4" w:rsidRPr="00E74FCF" w:rsidRDefault="00E836C4" w:rsidP="00E836C4">
            <w:pPr>
              <w:spacing w:after="200" w:line="276" w:lineRule="auto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>Widdowson, H.G. (1990). Aspects of language teaching. Oxford: Oxford University Press.</w:t>
            </w:r>
          </w:p>
          <w:p w14:paraId="58BDE7AC" w14:textId="77777777" w:rsidR="00E836C4" w:rsidRPr="00E74FCF" w:rsidRDefault="00E836C4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E836C4" w:rsidRPr="005D2DDD" w14:paraId="7D8ADDC1" w14:textId="77777777" w:rsidTr="002834AB">
        <w:trPr>
          <w:trHeight w:val="736"/>
        </w:trPr>
        <w:tc>
          <w:tcPr>
            <w:tcW w:w="2603" w:type="dxa"/>
            <w:vMerge/>
            <w:shd w:val="clear" w:color="auto" w:fill="EAF1DD" w:themeFill="accent3" w:themeFillTint="33"/>
            <w:vAlign w:val="center"/>
          </w:tcPr>
          <w:p w14:paraId="0605D5E8" w14:textId="77777777" w:rsidR="00E836C4" w:rsidRPr="00054F9F" w:rsidRDefault="00E836C4" w:rsidP="001B5102">
            <w:pPr>
              <w:jc w:val="center"/>
              <w:rPr>
                <w:b/>
                <w:bCs/>
              </w:rPr>
            </w:pPr>
          </w:p>
        </w:tc>
        <w:tc>
          <w:tcPr>
            <w:tcW w:w="6968" w:type="dxa"/>
            <w:shd w:val="clear" w:color="auto" w:fill="EAF1DD" w:themeFill="accent3" w:themeFillTint="33"/>
          </w:tcPr>
          <w:p w14:paraId="28EBEA5E" w14:textId="536A2B80" w:rsidR="00E836C4" w:rsidRPr="00E74FCF" w:rsidRDefault="00E836C4" w:rsidP="0074719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ajorBidi" w:hAnsiTheme="majorBidi" w:cstheme="majorBidi"/>
              </w:rPr>
            </w:pPr>
            <w:r w:rsidRPr="00E74FCF">
              <w:rPr>
                <w:rFonts w:asciiTheme="majorBidi" w:hAnsiTheme="majorBidi" w:cstheme="majorBidi"/>
              </w:rPr>
              <w:t>Ellis, R. (2003). Task-based language learning and teaching. Oxford: Oxford University Press.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F24884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49913A1C" w:rsidR="00F24884" w:rsidRPr="00296746" w:rsidRDefault="000B70E0" w:rsidP="000B70E0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B70E0">
              <w:rPr>
                <w:rFonts w:asciiTheme="majorBidi" w:hAnsiTheme="majorBidi" w:cstheme="majorBidi"/>
              </w:rPr>
              <w:t>Classroom and whiteboard</w:t>
            </w: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5FF7B604" w:rsidR="00F24884" w:rsidRPr="00296746" w:rsidRDefault="000B70E0" w:rsidP="000B70E0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B70E0">
              <w:rPr>
                <w:rFonts w:asciiTheme="majorBidi" w:hAnsiTheme="majorBidi" w:cstheme="majorBidi"/>
              </w:rPr>
              <w:t>Smart board and projector</w:t>
            </w: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CC23244" w:rsidR="00F24884" w:rsidRPr="00296746" w:rsidRDefault="000B70E0" w:rsidP="000B70E0">
            <w:pPr>
              <w:bidi/>
              <w:jc w:val="right"/>
              <w:rPr>
                <w:rFonts w:asciiTheme="majorBidi" w:hAnsiTheme="majorBidi" w:cstheme="majorBidi"/>
              </w:rPr>
            </w:pPr>
            <w:r w:rsidRPr="000B70E0">
              <w:rPr>
                <w:rFonts w:asciiTheme="majorBidi" w:hAnsiTheme="majorBidi" w:cstheme="majorBidi"/>
              </w:rPr>
              <w:t>Speakers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C87F43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523814308"/>
      <w:bookmarkStart w:id="16" w:name="_Toc951386"/>
      <w:bookmarkStart w:id="17" w:name="_Toc521326964"/>
      <w:r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>G</w:t>
      </w:r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Course </w:t>
      </w:r>
      <w:r w:rsidR="00417BF7">
        <w:rPr>
          <w:rFonts w:asciiTheme="majorBidi" w:hAnsiTheme="majorBidi" w:cstheme="majorBidi"/>
          <w:color w:val="C00000"/>
          <w:sz w:val="28"/>
          <w:szCs w:val="20"/>
          <w:lang w:bidi="ar-EG"/>
        </w:rPr>
        <w:t>Q</w:t>
      </w:r>
      <w:r w:rsidR="00FE338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uality </w:t>
      </w:r>
      <w:bookmarkEnd w:id="15"/>
      <w:r w:rsidR="009D6BCB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6"/>
      <w:r w:rsidR="008F7911" w:rsidRPr="00E973FE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F24884" w:rsidRPr="005D2DDD" w14:paraId="543A0E15" w14:textId="77777777" w:rsidTr="00F24884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1FAF92A" w:rsidR="00F24884" w:rsidRPr="00BC6833" w:rsidRDefault="00BC0CE8" w:rsidP="00BC0CE8">
            <w:pPr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Strategies for Obtaining Student Feedback on Effectiveness of Teaching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1F0EBE13" w:rsidR="00F24884" w:rsidRPr="00BC6833" w:rsidRDefault="00BC0CE8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Instructors and coordinators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72B92B" w14:textId="525196B0" w:rsidR="00BC0CE8" w:rsidRPr="00556896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556896">
              <w:rPr>
                <w:rFonts w:asciiTheme="majorBidi" w:hAnsiTheme="majorBidi" w:cstheme="majorBidi"/>
              </w:rPr>
              <w:t xml:space="preserve">1.Midterm evaluation feed-back form to increase instructor’s awareness of the weak and strong points of  the class </w:t>
            </w:r>
          </w:p>
          <w:p w14:paraId="103674B3" w14:textId="77777777" w:rsidR="00BC0CE8" w:rsidRPr="00556896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556896">
              <w:rPr>
                <w:rFonts w:asciiTheme="majorBidi" w:hAnsiTheme="majorBidi" w:cstheme="majorBidi"/>
              </w:rPr>
              <w:t>2.  End of term college evaluation of course by students ( to be collected by the department)</w:t>
            </w:r>
          </w:p>
          <w:p w14:paraId="41892610" w14:textId="1427B4D9" w:rsidR="00F24884" w:rsidRPr="00BC0CE8" w:rsidRDefault="00BC0CE8" w:rsidP="00BC0CE8">
            <w:pPr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556896">
              <w:rPr>
                <w:rFonts w:asciiTheme="majorBidi" w:hAnsiTheme="majorBidi" w:cstheme="majorBidi"/>
              </w:rPr>
              <w:t>3.  End-of-term debriefing in class of students and teacher regarding what went well and what could have gone better</w:t>
            </w:r>
          </w:p>
        </w:tc>
      </w:tr>
      <w:tr w:rsidR="00F24884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670C63" w14:textId="77777777" w:rsidR="00BC0CE8" w:rsidRPr="00BC0CE8" w:rsidRDefault="00BC0CE8" w:rsidP="00BC0CE8">
            <w:pPr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 xml:space="preserve">Other Strategies for Evaluation of Teaching by the </w:t>
            </w:r>
            <w:r w:rsidRPr="00BC0CE8">
              <w:rPr>
                <w:rFonts w:asciiTheme="majorBidi" w:hAnsiTheme="majorBidi" w:cstheme="majorBidi"/>
              </w:rPr>
              <w:lastRenderedPageBreak/>
              <w:t>Instructor or by the Department</w:t>
            </w:r>
          </w:p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ADAEDC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 xml:space="preserve">1. Peer evaluation to asses ability of faculty members to </w:t>
            </w:r>
            <w:r w:rsidRPr="00BC0CE8">
              <w:rPr>
                <w:rFonts w:asciiTheme="majorBidi" w:hAnsiTheme="majorBidi" w:cstheme="majorBidi"/>
              </w:rPr>
              <w:lastRenderedPageBreak/>
              <w:t>work with their colleagues</w:t>
            </w:r>
          </w:p>
          <w:p w14:paraId="158510FD" w14:textId="741A220F" w:rsidR="00F24884" w:rsidRPr="00BC6833" w:rsidRDefault="00BC0CE8" w:rsidP="00BC0CE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BC0CE8">
              <w:rPr>
                <w:rFonts w:asciiTheme="majorBidi" w:hAnsiTheme="majorBidi" w:cstheme="majorBidi"/>
              </w:rPr>
              <w:t>2. Class observations by supervisors</w:t>
            </w: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1A14C551" w:rsidR="00F24884" w:rsidRPr="00BC6833" w:rsidRDefault="00BC0CE8" w:rsidP="00F24884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lastRenderedPageBreak/>
              <w:t>Processes for Improvement of Teaching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37DD6A" w14:textId="77777777" w:rsidR="00F24884" w:rsidRDefault="00E74FCF" w:rsidP="00F24884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Review Committee</w:t>
            </w:r>
          </w:p>
          <w:p w14:paraId="443ED29C" w14:textId="77777777" w:rsidR="00E74FCF" w:rsidRDefault="00E74FCF" w:rsidP="00F24884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Quality Coordinators</w:t>
            </w:r>
          </w:p>
          <w:p w14:paraId="2F6AD482" w14:textId="7DBDD630" w:rsidR="00E74FCF" w:rsidRPr="00BC6833" w:rsidRDefault="00E74FCF" w:rsidP="00F24884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Program Coordinator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325AA5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1. Training sessions</w:t>
            </w:r>
          </w:p>
          <w:p w14:paraId="2CCC3BE4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2. Workshops to facilitate the exchange of experiences amongst faculty members</w:t>
            </w:r>
          </w:p>
          <w:p w14:paraId="32226C66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3. Regular meetings where problems are discussed and solutions are given</w:t>
            </w:r>
          </w:p>
          <w:p w14:paraId="6DA56556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4. Discussion of challenges in the classroom with colleagues and supervisors</w:t>
            </w:r>
          </w:p>
          <w:p w14:paraId="7D2D7DBD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5. Encouragement of faculty members to attend professional development conferences</w:t>
            </w:r>
          </w:p>
          <w:p w14:paraId="553DB245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6. Keep up to date with pedagogical theory and practice</w:t>
            </w:r>
          </w:p>
          <w:p w14:paraId="30673AA5" w14:textId="3AECEF96" w:rsidR="00F24884" w:rsidRPr="00BC6833" w:rsidRDefault="00BC0CE8" w:rsidP="00BC0CE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BC0CE8">
              <w:rPr>
                <w:rFonts w:asciiTheme="majorBidi" w:hAnsiTheme="majorBidi" w:cstheme="majorBidi"/>
              </w:rPr>
              <w:t>7. Set goals  for achieving excellence in teaching at the  beginning of each new semester after reviewing last semester’s teaching strategies and results</w:t>
            </w:r>
          </w:p>
        </w:tc>
      </w:tr>
      <w:tr w:rsidR="00F24884" w:rsidRPr="005D2DDD" w14:paraId="1E43E62A" w14:textId="77777777" w:rsidTr="00DE7AD7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39228E67" w:rsidR="00F24884" w:rsidRPr="00BC6833" w:rsidRDefault="00BC0CE8" w:rsidP="00F24884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Processes for Verifying Standards of Student Achievement (e.g. check marking by an independent   faculty staff member of a sample of student work, periodic exchange and remarking of tests or a sample of assignments with staff at another institution)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6CEE84B" w14:textId="77777777" w:rsidR="00F24884" w:rsidRDefault="00E74FCF" w:rsidP="00F24884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Instructor</w:t>
            </w:r>
          </w:p>
          <w:p w14:paraId="7FC30E9C" w14:textId="19723477" w:rsidR="00E74FCF" w:rsidRPr="00BC6833" w:rsidRDefault="00E74FCF" w:rsidP="00E74FCF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Achievements Evaluation Committee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5DE273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1. Check marking of a sample of examination papers either by a resident or visiting faculty member</w:t>
            </w:r>
          </w:p>
          <w:p w14:paraId="11C5226F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2. Arrange with another institution to have two common test items included on an exam and compare marks given</w:t>
            </w:r>
          </w:p>
          <w:p w14:paraId="791463C1" w14:textId="52C6A8D5" w:rsidR="00F24884" w:rsidRPr="00BC6833" w:rsidRDefault="00BC0CE8" w:rsidP="00BC0CE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BC0CE8">
              <w:rPr>
                <w:rFonts w:asciiTheme="majorBidi" w:hAnsiTheme="majorBidi" w:cstheme="majorBidi"/>
              </w:rPr>
              <w:t>3. Students who believe they are under graded can have their papers checked by a second reader</w:t>
            </w:r>
          </w:p>
        </w:tc>
      </w:tr>
      <w:tr w:rsidR="00F24884" w:rsidRPr="005D2DDD" w14:paraId="5002C30D" w14:textId="77777777" w:rsidTr="00DE7AD7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E1A742" w14:textId="15A6FC41" w:rsidR="00F24884" w:rsidRPr="00BC6833" w:rsidRDefault="00BC0CE8" w:rsidP="00F24884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Describe the planning arrangem</w:t>
            </w:r>
            <w:r w:rsidR="00E74FCF">
              <w:rPr>
                <w:rFonts w:asciiTheme="majorBidi" w:hAnsiTheme="majorBidi" w:cstheme="majorBidi"/>
              </w:rPr>
              <w:t xml:space="preserve">ents for periodically reviewing </w:t>
            </w:r>
            <w:r w:rsidRPr="00BC0CE8">
              <w:rPr>
                <w:rFonts w:asciiTheme="majorBidi" w:hAnsiTheme="majorBidi" w:cstheme="majorBidi"/>
              </w:rPr>
              <w:t>course effectiveness and planning for improvement.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8143E" w14:textId="005C5F39" w:rsidR="00F24884" w:rsidRDefault="00E74FCF" w:rsidP="00F24884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Review Committees</w:t>
            </w:r>
          </w:p>
          <w:p w14:paraId="44DA6C30" w14:textId="77777777" w:rsidR="00E74FCF" w:rsidRPr="00BC6833" w:rsidRDefault="00E74FCF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495E3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>1. Compare syllabi and course description with other universities (including those on the net)</w:t>
            </w:r>
          </w:p>
          <w:p w14:paraId="2D371123" w14:textId="77777777" w:rsidR="00BC0CE8" w:rsidRPr="00BC0CE8" w:rsidRDefault="00BC0CE8" w:rsidP="00BC0CE8">
            <w:pPr>
              <w:jc w:val="lowKashida"/>
              <w:rPr>
                <w:rFonts w:asciiTheme="majorBidi" w:hAnsiTheme="majorBidi" w:cstheme="majorBidi"/>
              </w:rPr>
            </w:pPr>
            <w:r w:rsidRPr="00BC0CE8">
              <w:rPr>
                <w:rFonts w:asciiTheme="majorBidi" w:hAnsiTheme="majorBidi" w:cstheme="majorBidi"/>
              </w:rPr>
              <w:t xml:space="preserve">2. Bi-annual meetings of faculty members to discuss improvement </w:t>
            </w:r>
          </w:p>
          <w:p w14:paraId="0A7545C8" w14:textId="3499463B" w:rsidR="00F24884" w:rsidRPr="00BC6833" w:rsidRDefault="00BC0CE8" w:rsidP="00BC0CE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BC0CE8">
              <w:rPr>
                <w:rFonts w:asciiTheme="majorBidi" w:hAnsiTheme="majorBidi" w:cstheme="majorBidi"/>
              </w:rPr>
              <w:t xml:space="preserve">3. Have a curriculum review committee to review the curriculum periodically and </w:t>
            </w:r>
            <w:r w:rsidRPr="00BC0CE8">
              <w:rPr>
                <w:rFonts w:asciiTheme="majorBidi" w:hAnsiTheme="majorBidi" w:cstheme="majorBidi"/>
              </w:rPr>
              <w:lastRenderedPageBreak/>
              <w:t>suggest improvements.</w:t>
            </w:r>
          </w:p>
        </w:tc>
      </w:tr>
    </w:tbl>
    <w:p w14:paraId="22592C97" w14:textId="169D6512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lastRenderedPageBreak/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A1573B">
      <w:pPr>
        <w:pStyle w:val="Heading1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0" w:name="_Toc532159378"/>
      <w:bookmarkStart w:id="21" w:name="_Toc951387"/>
      <w:bookmarkEnd w:id="19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H</w:t>
      </w:r>
      <w:r w:rsidR="00C27A4F" w:rsidRPr="000F62F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Specification A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pproval </w:t>
      </w:r>
      <w:r w:rsidR="00C27A4F">
        <w:rPr>
          <w:rFonts w:asciiTheme="majorBidi" w:hAnsiTheme="majorBidi" w:cstheme="majorBidi"/>
          <w:color w:val="C00000"/>
          <w:sz w:val="28"/>
          <w:szCs w:val="20"/>
          <w:lang w:bidi="ar-EG"/>
        </w:rPr>
        <w:t>D</w:t>
      </w:r>
      <w:r w:rsidR="00C27A4F" w:rsidRPr="005252D5">
        <w:rPr>
          <w:rFonts w:asciiTheme="majorBidi" w:hAnsiTheme="majorBidi" w:cstheme="majorBidi"/>
          <w:color w:val="C00000"/>
          <w:sz w:val="28"/>
          <w:szCs w:val="20"/>
          <w:lang w:bidi="ar-EG"/>
        </w:rPr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67"/>
        <w:gridCol w:w="7404"/>
      </w:tblGrid>
      <w:tr w:rsidR="00FB6876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FB6876" w:rsidRPr="005D2DDD" w:rsidRDefault="00FB6876" w:rsidP="00FB6876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69137737" w:rsidR="00FB6876" w:rsidRPr="00E115D6" w:rsidRDefault="00FB6876" w:rsidP="00FB6876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AE2B5C">
              <w:t>Department Council.</w:t>
            </w:r>
          </w:p>
        </w:tc>
      </w:tr>
      <w:tr w:rsidR="00FB6876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FB6876" w:rsidRPr="005D2DDD" w:rsidRDefault="00FB6876" w:rsidP="00FB6876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2AD16747" w:rsidR="00FB6876" w:rsidRPr="00E115D6" w:rsidRDefault="00FB6876" w:rsidP="00FB6876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AE2B5C">
              <w:t>Department Council Meeting No.3</w:t>
            </w:r>
          </w:p>
        </w:tc>
      </w:tr>
      <w:tr w:rsidR="00FB6876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FB6876" w:rsidRPr="005D2DDD" w:rsidRDefault="00FB6876" w:rsidP="00FB6876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3E73D0A8" w:rsidR="00FB6876" w:rsidRPr="00E115D6" w:rsidRDefault="00FB6876" w:rsidP="00FB6876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AE2B5C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D4F3" w14:textId="77777777" w:rsidR="003F5BDE" w:rsidRDefault="003F5BDE">
      <w:r>
        <w:separator/>
      </w:r>
    </w:p>
  </w:endnote>
  <w:endnote w:type="continuationSeparator" w:id="0">
    <w:p w14:paraId="245E7AB3" w14:textId="77777777" w:rsidR="003F5BDE" w:rsidRDefault="003F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2834AB" w:rsidRDefault="002834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2834AB" w:rsidRDefault="00283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5AEE" w14:textId="12C901AA" w:rsidR="002834AB" w:rsidRDefault="002834A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184C4" wp14:editId="459F08F8">
              <wp:simplePos x="0" y="0"/>
              <wp:positionH relativeFrom="column">
                <wp:posOffset>5963920</wp:posOffset>
              </wp:positionH>
              <wp:positionV relativeFrom="paragraph">
                <wp:posOffset>25169</wp:posOffset>
              </wp:positionV>
              <wp:extent cx="332105" cy="28956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7DDF0" w14:textId="77777777" w:rsidR="002834AB" w:rsidRPr="0078250C" w:rsidRDefault="002834AB" w:rsidP="0043569C">
                          <w:pPr>
                            <w:pStyle w:val="Footer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78250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194F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78250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5184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9.6pt;margin-top:2pt;width:26.1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" filled="f" stroked="f" strokeweight=".5pt">
              <v:textbox>
                <w:txbxContent>
                  <w:p w14:paraId="7357DDF0" w14:textId="77777777" w:rsidR="002834AB" w:rsidRPr="0078250C" w:rsidRDefault="002834AB" w:rsidP="0043569C">
                    <w:pPr>
                      <w:pStyle w:val="Footer"/>
                      <w:jc w:val="center"/>
                      <w:rPr>
                        <w:sz w:val="22"/>
                        <w:szCs w:val="22"/>
                      </w:rPr>
                    </w:pP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78250C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9C194F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 w:rsidRPr="0078250C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8356" w14:textId="77777777" w:rsidR="003F5BDE" w:rsidRDefault="003F5BDE">
      <w:r>
        <w:separator/>
      </w:r>
    </w:p>
  </w:footnote>
  <w:footnote w:type="continuationSeparator" w:id="0">
    <w:p w14:paraId="7F3BF052" w14:textId="77777777" w:rsidR="003F5BDE" w:rsidRDefault="003F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0ED5" w14:textId="482ADAA5" w:rsidR="002834AB" w:rsidRPr="001F16EB" w:rsidRDefault="002834AB" w:rsidP="001F16E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F12C6E8" wp14:editId="6890522B">
          <wp:simplePos x="0" y="0"/>
          <wp:positionH relativeFrom="column">
            <wp:posOffset>-367030</wp:posOffset>
          </wp:positionH>
          <wp:positionV relativeFrom="paragraph">
            <wp:posOffset>342900</wp:posOffset>
          </wp:positionV>
          <wp:extent cx="6710410" cy="971804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302 cs eng 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5943" cy="9726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5CC851C" w:rsidR="002834AB" w:rsidRPr="00A006BB" w:rsidRDefault="002834AB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64A5931D">
          <wp:simplePos x="0" y="0"/>
          <wp:positionH relativeFrom="margin">
            <wp:posOffset>-732790</wp:posOffset>
          </wp:positionH>
          <wp:positionV relativeFrom="paragraph">
            <wp:posOffset>-266700</wp:posOffset>
          </wp:positionV>
          <wp:extent cx="7125970" cy="1040765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40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0E2"/>
    <w:multiLevelType w:val="hybridMultilevel"/>
    <w:tmpl w:val="B34E52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495D81"/>
    <w:multiLevelType w:val="hybridMultilevel"/>
    <w:tmpl w:val="3BEC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C00DF"/>
    <w:multiLevelType w:val="hybridMultilevel"/>
    <w:tmpl w:val="1130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ZA" w:vendorID="64" w:dllVersion="6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0E0"/>
    <w:rsid w:val="000B715A"/>
    <w:rsid w:val="000B73D2"/>
    <w:rsid w:val="000B7AA6"/>
    <w:rsid w:val="000C08C3"/>
    <w:rsid w:val="000C6EBE"/>
    <w:rsid w:val="000C7B49"/>
    <w:rsid w:val="000D0285"/>
    <w:rsid w:val="000D287A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0FAE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1E9E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46C2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4AB"/>
    <w:rsid w:val="002843CF"/>
    <w:rsid w:val="00291A26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1B55"/>
    <w:rsid w:val="0039228E"/>
    <w:rsid w:val="00393B93"/>
    <w:rsid w:val="00395780"/>
    <w:rsid w:val="00396341"/>
    <w:rsid w:val="00396897"/>
    <w:rsid w:val="003A3337"/>
    <w:rsid w:val="003A5389"/>
    <w:rsid w:val="003A703B"/>
    <w:rsid w:val="003B04C5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3F5BD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53DB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5EF4"/>
    <w:rsid w:val="00556896"/>
    <w:rsid w:val="00557217"/>
    <w:rsid w:val="00557CF9"/>
    <w:rsid w:val="00560F65"/>
    <w:rsid w:val="00562BF0"/>
    <w:rsid w:val="005643DB"/>
    <w:rsid w:val="005656E4"/>
    <w:rsid w:val="0056645F"/>
    <w:rsid w:val="00567846"/>
    <w:rsid w:val="00567D15"/>
    <w:rsid w:val="00567D9E"/>
    <w:rsid w:val="00571663"/>
    <w:rsid w:val="005720CB"/>
    <w:rsid w:val="00574AC7"/>
    <w:rsid w:val="00580404"/>
    <w:rsid w:val="00581B69"/>
    <w:rsid w:val="00581E69"/>
    <w:rsid w:val="005823E6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1416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22DA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194"/>
    <w:rsid w:val="00747807"/>
    <w:rsid w:val="00750238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68FA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0BB7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0704"/>
    <w:rsid w:val="009831F9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94F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1751"/>
    <w:rsid w:val="00BB30C2"/>
    <w:rsid w:val="00BB3474"/>
    <w:rsid w:val="00BB4F4A"/>
    <w:rsid w:val="00BB7B5E"/>
    <w:rsid w:val="00BC0BD3"/>
    <w:rsid w:val="00BC0CE8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0C7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E7693"/>
    <w:rsid w:val="00DE7AD7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65A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0ED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4FCF"/>
    <w:rsid w:val="00E762B6"/>
    <w:rsid w:val="00E77AEB"/>
    <w:rsid w:val="00E77F6C"/>
    <w:rsid w:val="00E836C4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D75BE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876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65EBFF8E-AAA8-4074-BDC9-DF208100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76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D47DF9"/>
    <w:rPr>
      <w:b/>
      <w:bCs/>
      <w:sz w:val="36"/>
      <w:szCs w:val="24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0 xmlns="efdfac4e-3066-44f2-902c-728090ba1d61">New</Version0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80FE08805E44F9A5E39711273BB56" ma:contentTypeVersion="2" ma:contentTypeDescription="Create a new document." ma:contentTypeScope="" ma:versionID="e6dbc9ce50f9f900a85f143e0afe04f0">
  <xsd:schema xmlns:xsd="http://www.w3.org/2001/XMLSchema" xmlns:xs="http://www.w3.org/2001/XMLSchema" xmlns:p="http://schemas.microsoft.com/office/2006/metadata/properties" xmlns:ns1="http://schemas.microsoft.com/sharepoint/v3" xmlns:ns2="efdfac4e-3066-44f2-902c-728090ba1d61" targetNamespace="http://schemas.microsoft.com/office/2006/metadata/properties" ma:root="true" ma:fieldsID="55cd1b8158c48429ff52908cb4869294" ns1:_="" ns2:_="">
    <xsd:import namespace="http://schemas.microsoft.com/sharepoint/v3"/>
    <xsd:import namespace="efdfac4e-3066-44f2-902c-728090ba1d6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Vers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fac4e-3066-44f2-902c-728090ba1d61" elementFormDefault="qualified">
    <xsd:import namespace="http://schemas.microsoft.com/office/2006/documentManagement/types"/>
    <xsd:import namespace="http://schemas.microsoft.com/office/infopath/2007/PartnerControls"/>
    <xsd:element name="Version0" ma:index="10" nillable="true" ma:displayName="Version" ma:internalName="Vers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DF74D-7519-4A1F-B90E-91812661B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  <ds:schemaRef ds:uri="efdfac4e-3066-44f2-902c-728090ba1d6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A3A8E8E-5039-479F-A6A7-A20933B59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dfac4e-3066-44f2-902c-728090ba1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Specifications</vt:lpstr>
      <vt:lpstr>T6_Course Specifications_10_6_2017</vt:lpstr>
    </vt:vector>
  </TitlesOfParts>
  <Company>Hewlett-Packard</Company>
  <LinksUpToDate>false</LinksUpToDate>
  <CharactersWithSpaces>18394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Specifications</dc:title>
  <dc:creator>Ian Allen</dc:creator>
  <cp:lastModifiedBy>Naser Alzaidiyeen</cp:lastModifiedBy>
  <cp:revision>13</cp:revision>
  <cp:lastPrinted>2019-02-14T08:21:00Z</cp:lastPrinted>
  <dcterms:created xsi:type="dcterms:W3CDTF">2019-08-23T06:20:00Z</dcterms:created>
  <dcterms:modified xsi:type="dcterms:W3CDTF">2021-11-03T20:42:00Z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0x01010057B80FE08805E44F9A5E39711273BB56</vt:lpwstr>
  </property>
</Properties>
</file>