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41" w:rsidRDefault="00F6283E" w:rsidP="00923641">
      <w:pPr>
        <w:jc w:val="center"/>
        <w:rPr>
          <w:b/>
          <w:bCs/>
          <w:sz w:val="28"/>
          <w:szCs w:val="28"/>
          <w:u w:val="single"/>
        </w:rPr>
      </w:pPr>
      <w:r w:rsidRPr="00F628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Language Department </w:t>
                  </w: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923641" w:rsidRDefault="00923641" w:rsidP="00923641">
                  <w:pPr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923641" w:rsidRDefault="00923641" w:rsidP="00923641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923641" w:rsidRDefault="00923641" w:rsidP="00923641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923641" w:rsidRDefault="00923641" w:rsidP="00923641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923641" w:rsidRDefault="00923641" w:rsidP="00923641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923641" w:rsidRDefault="00923641" w:rsidP="00923641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923641" w:rsidRDefault="00923641" w:rsidP="00923641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923641" w:rsidRDefault="00923641" w:rsidP="00923641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923641" w:rsidRDefault="00923641" w:rsidP="00923641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923641">
        <w:rPr>
          <w:rFonts w:cs="Arial"/>
          <w:noProof/>
          <w:sz w:val="24"/>
          <w:szCs w:val="24"/>
        </w:rPr>
        <w:drawing>
          <wp:inline distT="0" distB="0" distL="0" distR="0">
            <wp:extent cx="1562100" cy="173355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641" w:rsidRDefault="00923641" w:rsidP="00923641">
      <w:pPr>
        <w:bidi w:val="0"/>
        <w:jc w:val="center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 xml:space="preserve">Course Report For </w:t>
      </w:r>
      <w:r w:rsidR="000C5467">
        <w:rPr>
          <w:b/>
          <w:bCs/>
          <w:sz w:val="28"/>
          <w:szCs w:val="28"/>
          <w:u w:val="single"/>
        </w:rPr>
        <w:t>Techniques</w:t>
      </w:r>
      <w:r>
        <w:rPr>
          <w:b/>
          <w:bCs/>
          <w:sz w:val="28"/>
          <w:szCs w:val="28"/>
          <w:u w:val="single"/>
        </w:rPr>
        <w:t xml:space="preserve"> of Language Teaching</w:t>
      </w:r>
    </w:p>
    <w:p w:rsidR="00923641" w:rsidRDefault="00923641" w:rsidP="0092364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>
        <w:rPr>
          <w:b/>
          <w:bCs/>
          <w:sz w:val="24"/>
          <w:szCs w:val="24"/>
        </w:rPr>
        <w:t>Course title and code: Techniques of Language Teaching ENG .406</w:t>
      </w:r>
    </w:p>
    <w:p w:rsidR="00923641" w:rsidRDefault="00923641" w:rsidP="0092364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2-  </w:t>
      </w:r>
      <w:r>
        <w:rPr>
          <w:b/>
          <w:bCs/>
          <w:sz w:val="24"/>
          <w:szCs w:val="24"/>
        </w:rPr>
        <w:t>Credit hours</w:t>
      </w:r>
      <w:r>
        <w:rPr>
          <w:sz w:val="24"/>
          <w:szCs w:val="24"/>
        </w:rPr>
        <w:t xml:space="preserve"> : </w:t>
      </w:r>
      <w:r>
        <w:rPr>
          <w:b/>
          <w:bCs/>
          <w:sz w:val="24"/>
          <w:szCs w:val="24"/>
        </w:rPr>
        <w:t>3 Hours</w:t>
      </w:r>
    </w:p>
    <w:p w:rsidR="00923641" w:rsidRDefault="00923641" w:rsidP="0092364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b/>
          <w:bCs/>
          <w:sz w:val="24"/>
          <w:szCs w:val="24"/>
        </w:rPr>
        <w:t>Level/year at which this course is offered</w:t>
      </w:r>
      <w:r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Third Year</w:t>
      </w:r>
    </w:p>
    <w:p w:rsidR="00923641" w:rsidRDefault="00923641" w:rsidP="00923641">
      <w:pPr>
        <w:pStyle w:val="a3"/>
        <w:tabs>
          <w:tab w:val="left" w:pos="72"/>
        </w:tabs>
        <w:rPr>
          <w:lang w:bidi="ar-EG"/>
        </w:rPr>
      </w:pPr>
      <w:r>
        <w:rPr>
          <w:b/>
          <w:bCs/>
          <w:lang w:bidi="ar-EG"/>
        </w:rPr>
        <w:t xml:space="preserve">4-Course Tutor: </w:t>
      </w:r>
      <w:proofErr w:type="spellStart"/>
      <w:r>
        <w:rPr>
          <w:b/>
          <w:bCs/>
          <w:lang w:bidi="ar-EG"/>
        </w:rPr>
        <w:t>Ehsan</w:t>
      </w:r>
      <w:proofErr w:type="spellEnd"/>
      <w:r>
        <w:rPr>
          <w:b/>
          <w:bCs/>
          <w:lang w:bidi="ar-EG"/>
        </w:rPr>
        <w:t xml:space="preserve"> Mohammed</w:t>
      </w:r>
    </w:p>
    <w:p w:rsidR="00923641" w:rsidRDefault="00923641" w:rsidP="00923641">
      <w:pPr>
        <w:pStyle w:val="a3"/>
        <w:tabs>
          <w:tab w:val="left" w:pos="72"/>
        </w:tabs>
        <w:rPr>
          <w:lang w:bidi="ar-EG"/>
        </w:rPr>
      </w:pPr>
    </w:p>
    <w:p w:rsidR="00923641" w:rsidRDefault="00923641" w:rsidP="00923641">
      <w:pPr>
        <w:bidi w:val="0"/>
        <w:rPr>
          <w:b/>
          <w:bCs/>
          <w:sz w:val="24"/>
          <w:szCs w:val="24"/>
          <w:u w:val="single"/>
          <w:lang w:val="en-AU"/>
        </w:rPr>
      </w:pPr>
      <w:r>
        <w:rPr>
          <w:b/>
          <w:bCs/>
          <w:sz w:val="24"/>
          <w:szCs w:val="24"/>
          <w:u w:val="single"/>
          <w:lang w:val="en-AU"/>
        </w:rPr>
        <w:t>5- Office hours:</w:t>
      </w:r>
    </w:p>
    <w:p w:rsidR="00923641" w:rsidRDefault="00923641" w:rsidP="00923641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Saterday:8-9:40                                                                                                                    Sunday:9:40-11:50                                                                                                          Tuesday:8-9:40</w:t>
      </w:r>
    </w:p>
    <w:p w:rsidR="00923641" w:rsidRDefault="00923641" w:rsidP="00923641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</w:rPr>
        <w:t xml:space="preserve">6.  Summary of the main learning outcomes for students enrolled in the course.:              </w:t>
      </w:r>
      <w:r w:rsidR="000C5467">
        <w:rPr>
          <w:b/>
          <w:bCs/>
        </w:rPr>
        <w:t xml:space="preserve">                             </w:t>
      </w:r>
      <w:r>
        <w:rPr>
          <w:b/>
          <w:bCs/>
        </w:rPr>
        <w:t>This course introduces students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</w:rPr>
        <w:t>to methods and techniques in second /foreign language learning and teaching .Th</w:t>
      </w:r>
      <w:r w:rsidR="000C5467">
        <w:rPr>
          <w:b/>
          <w:bCs/>
        </w:rPr>
        <w:t xml:space="preserve">e course begins with </w:t>
      </w:r>
      <w:r>
        <w:rPr>
          <w:b/>
          <w:bCs/>
        </w:rPr>
        <w:t xml:space="preserve"> a brief history of language teaching . Then various teaching methods will be induced in chronological order. Each week will be devoted to the presentation and discussion of a particular teaching methods . In the first lecture, students will be introduced to the teaching methods through experiencing how it is used. Then its principle will be e</w:t>
      </w:r>
      <w:r w:rsidR="000C5467">
        <w:rPr>
          <w:b/>
          <w:bCs/>
        </w:rPr>
        <w:t xml:space="preserve">xplained in the second lecture </w:t>
      </w:r>
      <w:r>
        <w:rPr>
          <w:b/>
          <w:bCs/>
        </w:rPr>
        <w:t xml:space="preserve"> On the third lecture , the focus will be on the techniques used in that teaching method</w:t>
      </w:r>
      <w:r w:rsidR="000C5467">
        <w:rPr>
          <w:b/>
          <w:bCs/>
        </w:rPr>
        <w:t>s</w:t>
      </w:r>
      <w:r>
        <w:rPr>
          <w:b/>
          <w:bCs/>
        </w:rPr>
        <w:t xml:space="preserve"> .</w:t>
      </w:r>
      <w:r>
        <w:rPr>
          <w:b/>
          <w:bCs/>
          <w:sz w:val="28"/>
          <w:szCs w:val="28"/>
        </w:rPr>
        <w:t xml:space="preserve">             </w:t>
      </w:r>
      <w:r>
        <w:rPr>
          <w:sz w:val="24"/>
          <w:szCs w:val="24"/>
        </w:rPr>
        <w:t xml:space="preserve">  </w:t>
      </w:r>
    </w:p>
    <w:p w:rsidR="00923641" w:rsidRDefault="00923641" w:rsidP="00923641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7- Topics to be covered:</w:t>
      </w:r>
    </w:p>
    <w:tbl>
      <w:tblPr>
        <w:tblStyle w:val="a4"/>
        <w:bidiVisual/>
        <w:tblW w:w="0" w:type="auto"/>
        <w:tblLook w:val="04A0"/>
      </w:tblPr>
      <w:tblGrid>
        <w:gridCol w:w="1184"/>
        <w:gridCol w:w="1418"/>
        <w:gridCol w:w="5920"/>
      </w:tblGrid>
      <w:tr w:rsidR="00923641" w:rsidTr="0092364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No.  of weeks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923641" w:rsidTr="0092364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spacing w:line="216" w:lineRule="auto"/>
              <w:jc w:val="right"/>
              <w:rPr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1-A brief History of language teaching .</w:t>
            </w:r>
          </w:p>
        </w:tc>
      </w:tr>
      <w:tr w:rsidR="00923641" w:rsidTr="0092364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spacing w:line="216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 xml:space="preserve">2-The </w:t>
            </w:r>
            <w:proofErr w:type="spellStart"/>
            <w:r>
              <w:rPr>
                <w:b/>
                <w:bCs/>
                <w:sz w:val="24"/>
                <w:szCs w:val="24"/>
                <w:lang w:bidi="ar-EG"/>
              </w:rPr>
              <w:t>GrammarTarnslation</w:t>
            </w:r>
            <w:proofErr w:type="spellEnd"/>
            <w:r>
              <w:rPr>
                <w:b/>
                <w:bCs/>
                <w:sz w:val="24"/>
                <w:szCs w:val="24"/>
                <w:lang w:bidi="ar-EG"/>
              </w:rPr>
              <w:t xml:space="preserve"> Method .</w:t>
            </w:r>
          </w:p>
        </w:tc>
      </w:tr>
      <w:tr w:rsidR="00923641" w:rsidTr="0092364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rFonts w:hint="cs"/>
                <w:sz w:val="28"/>
                <w:szCs w:val="28"/>
              </w:rPr>
              <w:t xml:space="preserve"> 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3-The Direct Method .</w:t>
            </w:r>
          </w:p>
        </w:tc>
      </w:tr>
      <w:tr w:rsidR="00923641" w:rsidTr="0092364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41" w:rsidRDefault="00923641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4-The audio-Lingual Method .</w:t>
            </w:r>
          </w:p>
        </w:tc>
      </w:tr>
      <w:tr w:rsidR="00923641" w:rsidTr="0092364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5- The Silent way.</w:t>
            </w:r>
          </w:p>
        </w:tc>
      </w:tr>
      <w:tr w:rsidR="00923641" w:rsidTr="0092364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Default="00923641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41" w:rsidRDefault="00923641">
            <w:pPr>
              <w:bidi w:val="0"/>
              <w:spacing w:line="216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6- Communicative Language Learning</w:t>
            </w:r>
          </w:p>
          <w:p w:rsidR="00923641" w:rsidRDefault="00923641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923641" w:rsidTr="00923641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Pr="000C5467" w:rsidRDefault="00923641">
            <w:pPr>
              <w:jc w:val="right"/>
              <w:rPr>
                <w:b/>
                <w:bCs/>
                <w:sz w:val="24"/>
                <w:szCs w:val="24"/>
              </w:rPr>
            </w:pPr>
            <w:r w:rsidRPr="000C546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Pr="000C5467" w:rsidRDefault="00923641">
            <w:pPr>
              <w:jc w:val="right"/>
              <w:rPr>
                <w:b/>
                <w:bCs/>
                <w:sz w:val="24"/>
                <w:szCs w:val="24"/>
              </w:rPr>
            </w:pPr>
            <w:r w:rsidRPr="000C546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41" w:rsidRPr="000C5467" w:rsidRDefault="00923641">
            <w:pPr>
              <w:jc w:val="right"/>
              <w:rPr>
                <w:b/>
                <w:bCs/>
                <w:sz w:val="24"/>
                <w:szCs w:val="24"/>
              </w:rPr>
            </w:pPr>
            <w:r w:rsidRPr="000C5467">
              <w:rPr>
                <w:b/>
                <w:bCs/>
                <w:sz w:val="24"/>
                <w:szCs w:val="24"/>
              </w:rPr>
              <w:t>7-Communicative language teaching</w:t>
            </w:r>
          </w:p>
        </w:tc>
      </w:tr>
    </w:tbl>
    <w:p w:rsidR="00923641" w:rsidRDefault="00923641" w:rsidP="00923641">
      <w:pPr>
        <w:jc w:val="right"/>
        <w:rPr>
          <w:b/>
          <w:bCs/>
          <w:sz w:val="28"/>
          <w:szCs w:val="28"/>
          <w:u w:val="single"/>
        </w:rPr>
      </w:pPr>
    </w:p>
    <w:p w:rsidR="00923641" w:rsidRDefault="00923641" w:rsidP="00923641">
      <w:pPr>
        <w:pStyle w:val="7"/>
        <w:spacing w:after="120"/>
        <w:jc w:val="both"/>
        <w:rPr>
          <w:b/>
          <w:sz w:val="28"/>
          <w:szCs w:val="28"/>
          <w:rtl/>
        </w:rPr>
      </w:pPr>
      <w:r>
        <w:rPr>
          <w:b/>
          <w:sz w:val="28"/>
          <w:szCs w:val="28"/>
          <w:lang w:val="en-US"/>
        </w:rPr>
        <w:t>8-</w:t>
      </w:r>
      <w:r>
        <w:rPr>
          <w:b/>
          <w:sz w:val="28"/>
          <w:szCs w:val="28"/>
        </w:rPr>
        <w:t>Teaching strategies to be used to develop that knowledge:</w:t>
      </w:r>
    </w:p>
    <w:p w:rsidR="00923641" w:rsidRDefault="00923641" w:rsidP="00923641">
      <w:pPr>
        <w:jc w:val="right"/>
        <w:rPr>
          <w:sz w:val="28"/>
          <w:szCs w:val="28"/>
        </w:rPr>
      </w:pPr>
      <w:r>
        <w:rPr>
          <w:sz w:val="28"/>
          <w:szCs w:val="28"/>
        </w:rPr>
        <w:t>1-students practice in teaching techniques .</w:t>
      </w:r>
    </w:p>
    <w:p w:rsidR="00923641" w:rsidRDefault="00923641" w:rsidP="00923641">
      <w:pPr>
        <w:jc w:val="right"/>
        <w:rPr>
          <w:sz w:val="28"/>
          <w:szCs w:val="28"/>
        </w:rPr>
      </w:pPr>
      <w:r>
        <w:rPr>
          <w:sz w:val="28"/>
          <w:szCs w:val="28"/>
        </w:rPr>
        <w:t>2-  Using PowerPoint for TEFL.</w:t>
      </w:r>
    </w:p>
    <w:p w:rsidR="00923641" w:rsidRDefault="00923641" w:rsidP="00923641">
      <w:pPr>
        <w:jc w:val="right"/>
        <w:rPr>
          <w:sz w:val="28"/>
          <w:szCs w:val="28"/>
        </w:rPr>
      </w:pPr>
      <w:r>
        <w:rPr>
          <w:sz w:val="28"/>
          <w:szCs w:val="28"/>
        </w:rPr>
        <w:t>3- Group discussion and problem solving (Combining different techniques</w:t>
      </w:r>
      <w:r w:rsidR="000C546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23641" w:rsidRDefault="00923641" w:rsidP="00923641">
      <w:pPr>
        <w:jc w:val="right"/>
        <w:rPr>
          <w:sz w:val="28"/>
          <w:szCs w:val="28"/>
        </w:rPr>
      </w:pPr>
      <w:r>
        <w:rPr>
          <w:sz w:val="28"/>
          <w:szCs w:val="28"/>
        </w:rPr>
        <w:t>4-Workbook contains five or six activities</w:t>
      </w:r>
    </w:p>
    <w:p w:rsidR="00923641" w:rsidRDefault="00923641" w:rsidP="00923641">
      <w:pPr>
        <w:jc w:val="right"/>
        <w:rPr>
          <w:sz w:val="28"/>
          <w:szCs w:val="28"/>
        </w:rPr>
      </w:pPr>
      <w:r>
        <w:rPr>
          <w:sz w:val="28"/>
          <w:szCs w:val="28"/>
        </w:rPr>
        <w:t>5-Self evaluation sheet .</w:t>
      </w:r>
    </w:p>
    <w:p w:rsidR="00923641" w:rsidRDefault="00923641" w:rsidP="00923641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 6- Using  grammar checker.                                                                    </w:t>
      </w:r>
      <w:r w:rsidR="000C546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>
        <w:rPr>
          <w:b/>
          <w:bCs/>
          <w:sz w:val="28"/>
          <w:szCs w:val="28"/>
          <w:lang w:bidi="ar-EG"/>
        </w:rPr>
        <w:t>9-Schedule of Assessment Tasks for Students During the Semester</w:t>
      </w:r>
    </w:p>
    <w:p w:rsidR="00923641" w:rsidRDefault="00923641" w:rsidP="00923641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1- </w:t>
      </w:r>
      <w:r>
        <w:rPr>
          <w:sz w:val="28"/>
          <w:szCs w:val="28"/>
          <w:lang w:bidi="ar-EG"/>
        </w:rPr>
        <w:t>1</w:t>
      </w:r>
      <w:r>
        <w:rPr>
          <w:sz w:val="28"/>
          <w:szCs w:val="28"/>
          <w:vertAlign w:val="superscript"/>
          <w:lang w:bidi="ar-EG"/>
        </w:rPr>
        <w:t>st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 xml:space="preserve"> : 20 Marks.</w:t>
      </w:r>
    </w:p>
    <w:p w:rsidR="00923641" w:rsidRDefault="00923641" w:rsidP="00923641">
      <w:pPr>
        <w:bidi w:val="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</w:rPr>
        <w:t xml:space="preserve">2- </w:t>
      </w:r>
      <w:r>
        <w:rPr>
          <w:sz w:val="28"/>
          <w:szCs w:val="28"/>
          <w:lang w:bidi="ar-EG"/>
        </w:rPr>
        <w:t>Participation ( home</w:t>
      </w:r>
      <w:r w:rsidR="000C5467">
        <w:rPr>
          <w:sz w:val="28"/>
          <w:szCs w:val="28"/>
          <w:lang w:bidi="ar-EG"/>
        </w:rPr>
        <w:t>work and  participation)</w:t>
      </w:r>
      <w:r>
        <w:rPr>
          <w:sz w:val="28"/>
          <w:szCs w:val="28"/>
          <w:lang w:bidi="ar-EG"/>
        </w:rPr>
        <w:t xml:space="preserve">: </w:t>
      </w:r>
      <w:r>
        <w:rPr>
          <w:b/>
          <w:bCs/>
          <w:sz w:val="28"/>
          <w:szCs w:val="28"/>
          <w:lang w:bidi="ar-EG"/>
        </w:rPr>
        <w:t>20 Marks.</w:t>
      </w:r>
    </w:p>
    <w:p w:rsidR="00923641" w:rsidRDefault="00923641" w:rsidP="00923641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  <w:lang w:bidi="ar-EG"/>
        </w:rPr>
        <w:t>3- 2</w:t>
      </w:r>
      <w:r>
        <w:rPr>
          <w:sz w:val="28"/>
          <w:szCs w:val="28"/>
          <w:vertAlign w:val="superscript"/>
          <w:lang w:bidi="ar-EG"/>
        </w:rPr>
        <w:t>nd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>: 20 Marks:</w:t>
      </w:r>
    </w:p>
    <w:p w:rsidR="00923641" w:rsidRDefault="00923641" w:rsidP="00923641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4- </w:t>
      </w:r>
      <w:r>
        <w:rPr>
          <w:sz w:val="28"/>
          <w:szCs w:val="28"/>
        </w:rPr>
        <w:t xml:space="preserve">Final test  : </w:t>
      </w:r>
      <w:r>
        <w:rPr>
          <w:b/>
          <w:bCs/>
          <w:sz w:val="28"/>
          <w:szCs w:val="28"/>
        </w:rPr>
        <w:t>40 Marks</w:t>
      </w:r>
    </w:p>
    <w:p w:rsidR="00923641" w:rsidRDefault="00923641" w:rsidP="00923641">
      <w:pPr>
        <w:jc w:val="right"/>
        <w:rPr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 xml:space="preserve">10. Required Text(s)                                                                                                                </w:t>
      </w:r>
      <w:r>
        <w:rPr>
          <w:sz w:val="28"/>
          <w:szCs w:val="28"/>
          <w:lang w:bidi="ar-EG"/>
        </w:rPr>
        <w:t>1-  Adrian Doff(Teach English 2004)                                                                                       2-C A T –Programs .</w:t>
      </w:r>
      <w:r w:rsidRPr="00923641">
        <w:rPr>
          <w:sz w:val="28"/>
          <w:szCs w:val="28"/>
          <w:lang w:bidi="ar-EG"/>
        </w:rPr>
        <w:t xml:space="preserve"> </w:t>
      </w:r>
      <w:r>
        <w:rPr>
          <w:sz w:val="28"/>
          <w:szCs w:val="28"/>
          <w:lang w:bidi="ar-EG"/>
        </w:rPr>
        <w:tab/>
      </w:r>
    </w:p>
    <w:p w:rsidR="00923641" w:rsidRDefault="00923641" w:rsidP="00923641">
      <w:pPr>
        <w:bidi w:val="0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Students are to e-mail their papers to my e-mail : </w:t>
      </w:r>
      <w:r>
        <w:rPr>
          <w:b/>
          <w:bCs/>
          <w:sz w:val="24"/>
          <w:szCs w:val="24"/>
          <w:u w:val="single"/>
        </w:rPr>
        <w:t>e.abdelqadir@mu.edu.sa</w:t>
      </w:r>
    </w:p>
    <w:p w:rsidR="00923641" w:rsidRPr="00923641" w:rsidRDefault="00923641" w:rsidP="00923641">
      <w:pPr>
        <w:jc w:val="right"/>
        <w:rPr>
          <w:sz w:val="28"/>
          <w:szCs w:val="28"/>
          <w:lang w:bidi="ar-EG"/>
        </w:rPr>
      </w:pPr>
    </w:p>
    <w:p w:rsidR="00923641" w:rsidRPr="00923641" w:rsidRDefault="00923641" w:rsidP="00923641">
      <w:pPr>
        <w:jc w:val="right"/>
        <w:rPr>
          <w:b/>
          <w:bCs/>
          <w:sz w:val="28"/>
          <w:szCs w:val="28"/>
          <w:lang w:bidi="ar-EG"/>
        </w:rPr>
      </w:pPr>
    </w:p>
    <w:p w:rsidR="00923641" w:rsidRDefault="00923641" w:rsidP="00923641">
      <w:pPr>
        <w:jc w:val="right"/>
        <w:rPr>
          <w:b/>
          <w:bCs/>
          <w:sz w:val="24"/>
          <w:szCs w:val="24"/>
          <w:u w:val="single"/>
        </w:rPr>
      </w:pPr>
      <w:r>
        <w:rPr>
          <w:sz w:val="28"/>
          <w:szCs w:val="28"/>
          <w:lang w:bidi="ar-EG"/>
        </w:rPr>
        <w:t xml:space="preserve">  </w:t>
      </w:r>
      <w:r>
        <w:rPr>
          <w:sz w:val="28"/>
          <w:szCs w:val="28"/>
          <w:lang w:bidi="ar-EG"/>
        </w:rPr>
        <w:tab/>
      </w:r>
    </w:p>
    <w:p w:rsidR="00C91C3E" w:rsidRPr="00923641" w:rsidRDefault="00C91C3E" w:rsidP="00923641">
      <w:pPr>
        <w:jc w:val="center"/>
      </w:pPr>
    </w:p>
    <w:sectPr w:rsidR="00C91C3E" w:rsidRPr="00923641" w:rsidSect="00C91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23641"/>
    <w:rsid w:val="000C5467"/>
    <w:rsid w:val="00205FB8"/>
    <w:rsid w:val="00923641"/>
    <w:rsid w:val="009814E2"/>
    <w:rsid w:val="00C91C3E"/>
    <w:rsid w:val="00F6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41"/>
    <w:pPr>
      <w:bidi/>
    </w:pPr>
  </w:style>
  <w:style w:type="paragraph" w:styleId="7">
    <w:name w:val="heading 7"/>
    <w:basedOn w:val="a"/>
    <w:next w:val="a"/>
    <w:link w:val="7Char"/>
    <w:semiHidden/>
    <w:unhideWhenUsed/>
    <w:qFormat/>
    <w:rsid w:val="00923641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semiHidden/>
    <w:rsid w:val="00923641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semiHidden/>
    <w:unhideWhenUsed/>
    <w:rsid w:val="00923641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semiHidden/>
    <w:rsid w:val="00923641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923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923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9236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Ehsan</dc:creator>
  <cp:lastModifiedBy>Ehsan</cp:lastModifiedBy>
  <cp:revision>4</cp:revision>
  <dcterms:created xsi:type="dcterms:W3CDTF">2013-02-01T15:31:00Z</dcterms:created>
  <dcterms:modified xsi:type="dcterms:W3CDTF">2013-02-01T18:00:00Z</dcterms:modified>
</cp:coreProperties>
</file>