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A538FE" w:rsidTr="00024573">
        <w:tc>
          <w:tcPr>
            <w:tcW w:w="3869" w:type="pct"/>
          </w:tcPr>
          <w:p w:rsidR="00A538FE" w:rsidRDefault="00A538FE" w:rsidP="00EC2ADE">
            <w:pPr>
              <w:jc w:val="center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جدول </w:t>
            </w:r>
            <w:r w:rsidR="00EC2ADE">
              <w:rPr>
                <w:rFonts w:cs="khalaad al-arabeh" w:hint="cs"/>
                <w:sz w:val="44"/>
                <w:szCs w:val="44"/>
                <w:rtl/>
                <w:lang w:bidi="ar-EG"/>
              </w:rPr>
              <w:t>المقررات التي سيتم قياس مخرجات التعلم لها</w:t>
            </w:r>
          </w:p>
          <w:p w:rsidR="00A538FE" w:rsidRPr="003B1B83" w:rsidRDefault="00A538FE" w:rsidP="00EC2ADE">
            <w:pPr>
              <w:rPr>
                <w:rFonts w:cs="khalaad al-arabeh"/>
                <w:rtl/>
                <w:lang w:bidi="ar-EG"/>
              </w:rPr>
            </w:pPr>
          </w:p>
        </w:tc>
        <w:tc>
          <w:tcPr>
            <w:tcW w:w="1131" w:type="pct"/>
          </w:tcPr>
          <w:p w:rsidR="00A538FE" w:rsidRPr="00C906A3" w:rsidRDefault="00A538FE" w:rsidP="0002457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906A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A538FE" w:rsidRPr="00C906A3" w:rsidRDefault="00A538FE" w:rsidP="00C906A3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C906A3">
              <w:rPr>
                <w:b/>
                <w:bCs/>
                <w:sz w:val="20"/>
                <w:szCs w:val="20"/>
                <w:lang w:bidi="ar-EG"/>
              </w:rPr>
              <w:t>MUP1</w:t>
            </w:r>
            <w:r w:rsidR="00C906A3">
              <w:rPr>
                <w:b/>
                <w:bCs/>
                <w:sz w:val="20"/>
                <w:szCs w:val="20"/>
                <w:lang w:bidi="ar-EG"/>
              </w:rPr>
              <w:t>4</w:t>
            </w:r>
          </w:p>
        </w:tc>
      </w:tr>
    </w:tbl>
    <w:p w:rsidR="00BA299F" w:rsidRDefault="00BA299F" w:rsidP="000C298B">
      <w:pPr>
        <w:rPr>
          <w:rFonts w:ascii="Arial" w:hAnsi="Arial" w:cs="Arial"/>
          <w:b/>
          <w:bCs/>
          <w:sz w:val="20"/>
          <w:szCs w:val="20"/>
          <w:rtl/>
          <w:lang w:bidi="ar-EG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2"/>
        <w:gridCol w:w="703"/>
        <w:gridCol w:w="724"/>
        <w:gridCol w:w="738"/>
        <w:gridCol w:w="703"/>
        <w:gridCol w:w="710"/>
        <w:gridCol w:w="733"/>
        <w:gridCol w:w="704"/>
        <w:gridCol w:w="704"/>
        <w:gridCol w:w="710"/>
        <w:gridCol w:w="745"/>
        <w:gridCol w:w="745"/>
        <w:gridCol w:w="701"/>
        <w:gridCol w:w="710"/>
        <w:gridCol w:w="745"/>
        <w:gridCol w:w="745"/>
        <w:gridCol w:w="713"/>
        <w:gridCol w:w="745"/>
        <w:gridCol w:w="767"/>
        <w:gridCol w:w="503"/>
        <w:gridCol w:w="506"/>
      </w:tblGrid>
      <w:tr w:rsidR="00A71122" w:rsidTr="00A71122">
        <w:trPr>
          <w:gridAfter w:val="2"/>
          <w:wAfter w:w="341" w:type="pct"/>
          <w:trHeight w:hRule="exact" w:val="284"/>
          <w:tblHeader/>
        </w:trPr>
        <w:tc>
          <w:tcPr>
            <w:tcW w:w="4399" w:type="pct"/>
            <w:gridSpan w:val="18"/>
          </w:tcPr>
          <w:p w:rsidR="00A71122" w:rsidRPr="00FD421E" w:rsidRDefault="00A71122" w:rsidP="00024573">
            <w:pPr>
              <w:jc w:val="center"/>
              <w:rPr>
                <w:b/>
                <w:bCs/>
                <w:rtl/>
                <w:lang w:bidi="ar-EG"/>
              </w:rPr>
            </w:pPr>
            <w:r w:rsidRPr="00FD421E">
              <w:rPr>
                <w:rFonts w:hint="cs"/>
                <w:b/>
                <w:bCs/>
                <w:rtl/>
                <w:lang w:bidi="ar-EG"/>
              </w:rPr>
              <w:t>مخرجات التعلم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للبرنامج</w:t>
            </w:r>
          </w:p>
        </w:tc>
        <w:tc>
          <w:tcPr>
            <w:tcW w:w="259" w:type="pct"/>
            <w:vMerge w:val="restart"/>
            <w:tcBorders>
              <w:top w:val="nil"/>
              <w:right w:val="nil"/>
            </w:tcBorders>
          </w:tcPr>
          <w:p w:rsidR="00A71122" w:rsidRDefault="00A71122" w:rsidP="00024573">
            <w:pPr>
              <w:rPr>
                <w:rtl/>
                <w:lang w:bidi="ar-EG"/>
              </w:rPr>
            </w:pPr>
          </w:p>
        </w:tc>
      </w:tr>
      <w:tr w:rsidR="00A71122" w:rsidTr="00A71122">
        <w:trPr>
          <w:gridAfter w:val="2"/>
          <w:wAfter w:w="341" w:type="pct"/>
          <w:trHeight w:hRule="exact" w:val="523"/>
          <w:tblHeader/>
        </w:trPr>
        <w:tc>
          <w:tcPr>
            <w:tcW w:w="730" w:type="pct"/>
            <w:gridSpan w:val="3"/>
            <w:shd w:val="clear" w:color="auto" w:fill="D9D9D9" w:themeFill="background1" w:themeFillShade="D9"/>
            <w:vAlign w:val="center"/>
          </w:tcPr>
          <w:p w:rsidR="00A71122" w:rsidRPr="00FD421E" w:rsidRDefault="00A71122" w:rsidP="00024573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bookmarkStart w:id="0" w:name="_GoBack" w:colFirst="6" w:colLast="6"/>
            <w:r>
              <w:rPr>
                <w:sz w:val="20"/>
                <w:szCs w:val="20"/>
                <w:lang w:bidi="ar-EG"/>
              </w:rPr>
              <w:t>E</w:t>
            </w:r>
          </w:p>
        </w:tc>
        <w:tc>
          <w:tcPr>
            <w:tcW w:w="727" w:type="pct"/>
            <w:gridSpan w:val="3"/>
            <w:shd w:val="clear" w:color="auto" w:fill="D9D9D9" w:themeFill="background1" w:themeFillShade="D9"/>
            <w:vAlign w:val="center"/>
          </w:tcPr>
          <w:p w:rsidR="00A71122" w:rsidRPr="00FD421E" w:rsidRDefault="00A71122" w:rsidP="00024573">
            <w:pPr>
              <w:bidi w:val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D</w:t>
            </w:r>
          </w:p>
        </w:tc>
        <w:tc>
          <w:tcPr>
            <w:tcW w:w="964" w:type="pct"/>
            <w:gridSpan w:val="4"/>
            <w:shd w:val="clear" w:color="auto" w:fill="D9D9D9" w:themeFill="background1" w:themeFillShade="D9"/>
          </w:tcPr>
          <w:p w:rsidR="00A71122" w:rsidRPr="00FD421E" w:rsidRDefault="00A71122" w:rsidP="00024573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81" w:type="pct"/>
            <w:gridSpan w:val="4"/>
            <w:shd w:val="clear" w:color="auto" w:fill="D9D9D9" w:themeFill="background1" w:themeFillShade="D9"/>
            <w:vAlign w:val="center"/>
          </w:tcPr>
          <w:p w:rsidR="00A71122" w:rsidRPr="00FD421E" w:rsidRDefault="00A71122" w:rsidP="00647D2E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7" w:type="pct"/>
            <w:gridSpan w:val="4"/>
            <w:shd w:val="clear" w:color="auto" w:fill="D9D9D9" w:themeFill="background1" w:themeFillShade="D9"/>
          </w:tcPr>
          <w:p w:rsidR="00A71122" w:rsidRPr="000726D8" w:rsidRDefault="00A71122" w:rsidP="00024573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  <w:tc>
          <w:tcPr>
            <w:tcW w:w="259" w:type="pct"/>
            <w:vMerge/>
            <w:tcBorders>
              <w:bottom w:val="nil"/>
              <w:right w:val="nil"/>
            </w:tcBorders>
          </w:tcPr>
          <w:p w:rsidR="00A71122" w:rsidRDefault="00A71122" w:rsidP="00024573">
            <w:pPr>
              <w:rPr>
                <w:rtl/>
                <w:lang w:bidi="ar-EG"/>
              </w:rPr>
            </w:pPr>
          </w:p>
        </w:tc>
      </w:tr>
      <w:bookmarkEnd w:id="0"/>
      <w:tr w:rsidR="007059D4" w:rsidTr="007059D4">
        <w:trPr>
          <w:trHeight w:hRule="exact" w:val="284"/>
          <w:tblHeader/>
        </w:trPr>
        <w:tc>
          <w:tcPr>
            <w:tcW w:w="248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7059D4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e</w:t>
            </w:r>
            <w:r w:rsidRPr="00647D2E">
              <w:rPr>
                <w:vertAlign w:val="subscript"/>
                <w:lang w:bidi="ar-EG"/>
              </w:rPr>
              <w:t>3</w:t>
            </w:r>
          </w:p>
        </w:tc>
        <w:tc>
          <w:tcPr>
            <w:tcW w:w="23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e</w:t>
            </w:r>
            <w:r w:rsidRPr="00647D2E">
              <w:rPr>
                <w:vertAlign w:val="subscript"/>
                <w:lang w:bidi="ar-EG"/>
              </w:rPr>
              <w:t>2</w:t>
            </w:r>
          </w:p>
        </w:tc>
        <w:tc>
          <w:tcPr>
            <w:tcW w:w="245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e</w:t>
            </w:r>
            <w:r w:rsidRPr="00647D2E">
              <w:rPr>
                <w:vertAlign w:val="subscript"/>
                <w:lang w:bidi="ar-EG"/>
              </w:rPr>
              <w:t>1</w:t>
            </w:r>
          </w:p>
        </w:tc>
        <w:tc>
          <w:tcPr>
            <w:tcW w:w="250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7059D4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d3</w:t>
            </w:r>
          </w:p>
        </w:tc>
        <w:tc>
          <w:tcPr>
            <w:tcW w:w="23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d</w:t>
            </w:r>
            <w:r w:rsidRPr="00647D2E">
              <w:rPr>
                <w:vertAlign w:val="subscript"/>
                <w:lang w:bidi="ar-EG"/>
              </w:rPr>
              <w:t>2</w:t>
            </w:r>
          </w:p>
        </w:tc>
        <w:tc>
          <w:tcPr>
            <w:tcW w:w="24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d</w:t>
            </w:r>
            <w:r w:rsidRPr="00647D2E">
              <w:rPr>
                <w:vertAlign w:val="subscript"/>
                <w:lang w:bidi="ar-EG"/>
              </w:rPr>
              <w:t>1</w:t>
            </w:r>
          </w:p>
        </w:tc>
        <w:tc>
          <w:tcPr>
            <w:tcW w:w="248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E04193">
            <w:pPr>
              <w:bidi w:val="0"/>
              <w:jc w:val="center"/>
              <w:rPr>
                <w:lang w:bidi="ar-EG"/>
              </w:rPr>
            </w:pPr>
            <w:r w:rsidRPr="00647D2E">
              <w:rPr>
                <w:lang w:bidi="ar-EG"/>
              </w:rPr>
              <w:t>c</w:t>
            </w:r>
            <w:r w:rsidRPr="00647D2E">
              <w:rPr>
                <w:vertAlign w:val="subscript"/>
                <w:lang w:bidi="ar-EG"/>
              </w:rPr>
              <w:t>4</w:t>
            </w:r>
          </w:p>
        </w:tc>
        <w:tc>
          <w:tcPr>
            <w:tcW w:w="238" w:type="pct"/>
            <w:tcBorders>
              <w:bottom w:val="single" w:sz="12" w:space="0" w:color="auto"/>
              <w:right w:val="dotted" w:sz="4" w:space="0" w:color="auto"/>
            </w:tcBorders>
          </w:tcPr>
          <w:p w:rsidR="007059D4" w:rsidRPr="00647D2E" w:rsidRDefault="007059D4" w:rsidP="00024573">
            <w:pPr>
              <w:bidi w:val="0"/>
              <w:jc w:val="center"/>
              <w:rPr>
                <w:lang w:bidi="ar-EG"/>
              </w:rPr>
            </w:pPr>
            <w:r w:rsidRPr="00647D2E">
              <w:rPr>
                <w:lang w:bidi="ar-EG"/>
              </w:rPr>
              <w:t>c</w:t>
            </w:r>
            <w:r w:rsidRPr="00647D2E">
              <w:rPr>
                <w:vertAlign w:val="subscript"/>
                <w:lang w:bidi="ar-EG"/>
              </w:rPr>
              <w:t>3</w:t>
            </w:r>
          </w:p>
        </w:tc>
        <w:tc>
          <w:tcPr>
            <w:tcW w:w="23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c</w:t>
            </w:r>
            <w:r w:rsidRPr="00647D2E">
              <w:rPr>
                <w:vertAlign w:val="subscript"/>
                <w:lang w:bidi="ar-EG"/>
              </w:rPr>
              <w:t>2</w:t>
            </w:r>
          </w:p>
        </w:tc>
        <w:tc>
          <w:tcPr>
            <w:tcW w:w="24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c</w:t>
            </w:r>
            <w:r w:rsidRPr="00647D2E">
              <w:rPr>
                <w:vertAlign w:val="subscript"/>
                <w:lang w:bidi="ar-EG"/>
              </w:rPr>
              <w:t>1</w:t>
            </w:r>
          </w:p>
        </w:tc>
        <w:tc>
          <w:tcPr>
            <w:tcW w:w="252" w:type="pct"/>
            <w:tcBorders>
              <w:bottom w:val="single" w:sz="12" w:space="0" w:color="auto"/>
            </w:tcBorders>
          </w:tcPr>
          <w:p w:rsidR="007059D4" w:rsidRPr="00647D2E" w:rsidRDefault="007059D4" w:rsidP="00024573">
            <w:pPr>
              <w:bidi w:val="0"/>
              <w:jc w:val="center"/>
              <w:rPr>
                <w:lang w:bidi="ar-EG"/>
              </w:rPr>
            </w:pPr>
            <w:r w:rsidRPr="00647D2E">
              <w:rPr>
                <w:lang w:bidi="ar-EG"/>
              </w:rPr>
              <w:t>b</w:t>
            </w:r>
            <w:r w:rsidRPr="00647D2E">
              <w:rPr>
                <w:vertAlign w:val="subscript"/>
                <w:lang w:bidi="ar-EG"/>
              </w:rPr>
              <w:t>4</w:t>
            </w:r>
          </w:p>
        </w:tc>
        <w:tc>
          <w:tcPr>
            <w:tcW w:w="252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7059D4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b</w:t>
            </w:r>
            <w:r w:rsidRPr="00647D2E">
              <w:rPr>
                <w:vertAlign w:val="subscript"/>
                <w:lang w:bidi="ar-EG"/>
              </w:rPr>
              <w:t>3</w:t>
            </w:r>
          </w:p>
        </w:tc>
        <w:tc>
          <w:tcPr>
            <w:tcW w:w="237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b</w:t>
            </w:r>
            <w:r w:rsidRPr="00647D2E">
              <w:rPr>
                <w:vertAlign w:val="subscript"/>
                <w:lang w:bidi="ar-EG"/>
              </w:rPr>
              <w:t>2</w:t>
            </w:r>
          </w:p>
        </w:tc>
        <w:tc>
          <w:tcPr>
            <w:tcW w:w="24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b</w:t>
            </w:r>
            <w:r w:rsidRPr="00647D2E">
              <w:rPr>
                <w:vertAlign w:val="subscript"/>
                <w:lang w:bidi="ar-EG"/>
              </w:rPr>
              <w:t>1</w:t>
            </w:r>
          </w:p>
        </w:tc>
        <w:tc>
          <w:tcPr>
            <w:tcW w:w="252" w:type="pct"/>
            <w:tcBorders>
              <w:bottom w:val="single" w:sz="12" w:space="0" w:color="auto"/>
            </w:tcBorders>
          </w:tcPr>
          <w:p w:rsidR="007059D4" w:rsidRPr="00647D2E" w:rsidRDefault="007059D4" w:rsidP="00024573">
            <w:pPr>
              <w:bidi w:val="0"/>
              <w:jc w:val="center"/>
            </w:pPr>
            <w:r w:rsidRPr="00647D2E">
              <w:t>a</w:t>
            </w:r>
            <w:r w:rsidRPr="00647D2E">
              <w:rPr>
                <w:vertAlign w:val="subscript"/>
              </w:rPr>
              <w:t>4</w:t>
            </w:r>
          </w:p>
        </w:tc>
        <w:tc>
          <w:tcPr>
            <w:tcW w:w="252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7059D4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a</w:t>
            </w:r>
            <w:r w:rsidRPr="00647D2E">
              <w:rPr>
                <w:vertAlign w:val="subscript"/>
                <w:lang w:bidi="ar-EG"/>
              </w:rPr>
              <w:t>3</w:t>
            </w:r>
          </w:p>
        </w:tc>
        <w:tc>
          <w:tcPr>
            <w:tcW w:w="24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a</w:t>
            </w:r>
            <w:r w:rsidRPr="00647D2E">
              <w:rPr>
                <w:vertAlign w:val="subscript"/>
                <w:lang w:bidi="ar-EG"/>
              </w:rPr>
              <w:t>2</w:t>
            </w:r>
          </w:p>
        </w:tc>
        <w:tc>
          <w:tcPr>
            <w:tcW w:w="252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7059D4" w:rsidRPr="00647D2E" w:rsidRDefault="007059D4" w:rsidP="00024573">
            <w:pPr>
              <w:bidi w:val="0"/>
              <w:jc w:val="center"/>
              <w:rPr>
                <w:rtl/>
                <w:lang w:bidi="ar-EG"/>
              </w:rPr>
            </w:pPr>
            <w:r w:rsidRPr="00647D2E">
              <w:rPr>
                <w:lang w:bidi="ar-EG"/>
              </w:rPr>
              <w:t>a</w:t>
            </w:r>
            <w:r w:rsidRPr="00647D2E">
              <w:rPr>
                <w:vertAlign w:val="subscript"/>
                <w:lang w:bidi="ar-EG"/>
              </w:rPr>
              <w:t>1</w:t>
            </w:r>
          </w:p>
        </w:tc>
        <w:tc>
          <w:tcPr>
            <w:tcW w:w="429" w:type="pct"/>
            <w:gridSpan w:val="2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7059D4" w:rsidRPr="00FD421E" w:rsidRDefault="007059D4" w:rsidP="00024573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7059D4" w:rsidRPr="00FD421E" w:rsidRDefault="007059D4" w:rsidP="00024573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059D4" w:rsidTr="0030757F">
        <w:trPr>
          <w:trHeight w:hRule="exact" w:val="284"/>
        </w:trPr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Pr="00E04193" w:rsidRDefault="007059D4" w:rsidP="00024573">
            <w:pPr>
              <w:rPr>
                <w:color w:val="31849B" w:themeColor="accent5" w:themeShade="BF"/>
                <w:rtl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CHEM111</w:t>
            </w:r>
          </w:p>
        </w:tc>
        <w:tc>
          <w:tcPr>
            <w:tcW w:w="171" w:type="pc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7059D4" w:rsidRDefault="007059D4" w:rsidP="00024573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Pr="00E04193" w:rsidRDefault="007059D4" w:rsidP="00024573">
            <w:pPr>
              <w:rPr>
                <w:color w:val="31849B" w:themeColor="accent5" w:themeShade="BF"/>
                <w:rtl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122</w:t>
            </w:r>
          </w:p>
        </w:tc>
        <w:tc>
          <w:tcPr>
            <w:tcW w:w="171" w:type="pct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7059D4" w:rsidRPr="00FD421E" w:rsidRDefault="007059D4" w:rsidP="00024573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مقررات البرنامج</w:t>
            </w: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7B2B37">
              <w:rPr>
                <w:sz w:val="22"/>
                <w:szCs w:val="22"/>
              </w:rPr>
              <w:t>CHEM 211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221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C71C16" w:rsidTr="001D2C0C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Fonts w:hint="cs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C71C16" w:rsidRDefault="00C71C16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C71C16" w:rsidRPr="00E04193" w:rsidRDefault="00C71C16" w:rsidP="002051CB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 222</w:t>
            </w:r>
          </w:p>
        </w:tc>
        <w:tc>
          <w:tcPr>
            <w:tcW w:w="171" w:type="pct"/>
            <w:vMerge/>
          </w:tcPr>
          <w:p w:rsidR="00C71C16" w:rsidRPr="00FD421E" w:rsidRDefault="00C71C16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Pr="007059D4" w:rsidRDefault="007059D4" w:rsidP="00024573">
            <w:pPr>
              <w:rPr>
                <w:color w:val="FFFFFF" w:themeColor="background1"/>
                <w:rtl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225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Pr="007059D4" w:rsidRDefault="007059D4" w:rsidP="00024573">
            <w:pPr>
              <w:rPr>
                <w:color w:val="FFFFFF" w:themeColor="background1"/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311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2C1E" w:rsidTr="00702C1E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2C1E" w:rsidRPr="007059D4" w:rsidRDefault="00702C1E" w:rsidP="00024573">
            <w:pPr>
              <w:rPr>
                <w:color w:val="FFFFFF" w:themeColor="background1"/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2C1E" w:rsidRDefault="00702C1E" w:rsidP="00024573">
            <w:pPr>
              <w:rPr>
                <w:rFonts w:hint="cs"/>
                <w:rtl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2C1E" w:rsidRDefault="00702C1E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2C1E" w:rsidRPr="00E04193" w:rsidRDefault="00702C1E" w:rsidP="00702C1E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31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1" w:type="pct"/>
            <w:vMerge/>
          </w:tcPr>
          <w:p w:rsidR="00702C1E" w:rsidRPr="00FD421E" w:rsidRDefault="00702C1E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Pr="007059D4" w:rsidRDefault="007059D4" w:rsidP="00024573">
            <w:pPr>
              <w:rPr>
                <w:color w:val="FFFFFF" w:themeColor="background1"/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Fonts w:hint="cs"/>
                <w:rtl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315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Pr="007059D4" w:rsidRDefault="007059D4" w:rsidP="00024573">
            <w:pPr>
              <w:rPr>
                <w:color w:val="FFFFFF" w:themeColor="background1"/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EDU 317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Pr="007059D4" w:rsidRDefault="007059D4" w:rsidP="00024573">
            <w:pPr>
              <w:rPr>
                <w:color w:val="FFFFFF" w:themeColor="background1"/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EDU 326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Pr="007059D4" w:rsidRDefault="007059D4" w:rsidP="00024573">
            <w:pPr>
              <w:rPr>
                <w:color w:val="FFFFFF" w:themeColor="background1"/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  <w:r w:rsidRPr="00E04193">
              <w:rPr>
                <w:sz w:val="22"/>
                <w:szCs w:val="22"/>
              </w:rPr>
              <w:t>CHEM 411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30757F" w:rsidTr="0030757F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Pr="007059D4" w:rsidRDefault="007059D4" w:rsidP="00024573">
            <w:pPr>
              <w:rPr>
                <w:color w:val="FFFFFF" w:themeColor="background1"/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4F81BD" w:themeFill="accent1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9B7AEB" w:rsidRDefault="007059D4" w:rsidP="00B21244">
            <w:pPr>
              <w:bidi w:val="0"/>
            </w:pPr>
            <w:r>
              <w:t>CHEM412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Pr="007059D4" w:rsidRDefault="007059D4" w:rsidP="00024573">
            <w:pPr>
              <w:rPr>
                <w:color w:val="FFFFFF" w:themeColor="background1"/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9B7AEB" w:rsidRDefault="007059D4" w:rsidP="00B21244">
            <w:pPr>
              <w:bidi w:val="0"/>
            </w:pPr>
            <w:r w:rsidRPr="009B7AEB">
              <w:t>CHEM423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Default="007059D4" w:rsidP="00B21244">
            <w:r w:rsidRPr="009B7AEB">
              <w:t>CHEM424</w:t>
            </w: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bidi w:val="0"/>
              <w:rPr>
                <w:sz w:val="22"/>
                <w:szCs w:val="22"/>
              </w:rPr>
            </w:pP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  <w:tr w:rsidR="007059D4" w:rsidTr="007059D4">
        <w:trPr>
          <w:trHeight w:hRule="exact" w:val="284"/>
        </w:trPr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8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59D4" w:rsidRDefault="007059D4" w:rsidP="00024573">
            <w:pPr>
              <w:rPr>
                <w:rtl/>
                <w:lang w:bidi="ar-EG"/>
              </w:rPr>
            </w:pPr>
          </w:p>
        </w:tc>
        <w:tc>
          <w:tcPr>
            <w:tcW w:w="429" w:type="pct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7059D4" w:rsidRPr="007B2B37" w:rsidRDefault="007059D4" w:rsidP="002051CB">
            <w:pPr>
              <w:rPr>
                <w:sz w:val="22"/>
                <w:szCs w:val="22"/>
              </w:rPr>
            </w:pPr>
          </w:p>
        </w:tc>
        <w:tc>
          <w:tcPr>
            <w:tcW w:w="171" w:type="pct"/>
            <w:vMerge/>
          </w:tcPr>
          <w:p w:rsidR="007059D4" w:rsidRPr="00FD421E" w:rsidRDefault="007059D4" w:rsidP="00024573">
            <w:pPr>
              <w:rPr>
                <w:rtl/>
                <w:lang w:bidi="ar-EG"/>
              </w:rPr>
            </w:pPr>
          </w:p>
        </w:tc>
      </w:tr>
    </w:tbl>
    <w:p w:rsidR="00707330" w:rsidRDefault="00BA299F" w:rsidP="00707330">
      <w:pPr>
        <w:rPr>
          <w:rFonts w:cs="khalaad al-arabeh"/>
          <w:sz w:val="44"/>
          <w:szCs w:val="44"/>
          <w:lang w:bidi="ar-EG"/>
        </w:rPr>
      </w:pPr>
      <w:r>
        <w:rPr>
          <w:rFonts w:ascii="Arial" w:hAnsi="Arial" w:cs="Arial"/>
          <w:b/>
          <w:bCs/>
          <w:sz w:val="20"/>
          <w:szCs w:val="20"/>
          <w:rtl/>
          <w:lang w:bidi="ar-EG"/>
        </w:rPr>
        <w:br w:type="page"/>
      </w:r>
      <w:r w:rsidR="00707330">
        <w:rPr>
          <w:rFonts w:cs="khalaad al-arabeh" w:hint="cs"/>
          <w:sz w:val="44"/>
          <w:szCs w:val="44"/>
          <w:rtl/>
          <w:lang w:bidi="ar-EG"/>
        </w:rPr>
        <w:lastRenderedPageBreak/>
        <w:t>مخرجات التعلم للبرنامج :</w:t>
      </w:r>
    </w:p>
    <w:p w:rsidR="00707330" w:rsidRDefault="00707330" w:rsidP="00707330">
      <w:pPr>
        <w:rPr>
          <w:rFonts w:cs="khalaad al-arabeh"/>
          <w:sz w:val="44"/>
          <w:szCs w:val="44"/>
          <w:rtl/>
          <w:lang w:bidi="ar-EG"/>
        </w:rPr>
      </w:pPr>
    </w:p>
    <w:tbl>
      <w:tblPr>
        <w:tblStyle w:val="a5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0915"/>
        <w:gridCol w:w="1807"/>
        <w:gridCol w:w="2064"/>
      </w:tblGrid>
      <w:tr w:rsidR="00707330" w:rsidTr="00707330">
        <w:tc>
          <w:tcPr>
            <w:tcW w:w="3691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07330" w:rsidRDefault="00707330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مخرجات التعلم</w:t>
            </w:r>
          </w:p>
        </w:tc>
        <w:tc>
          <w:tcPr>
            <w:tcW w:w="611" w:type="pct"/>
            <w:tcBorders>
              <w:top w:val="thinThickSmallGap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707330" w:rsidRDefault="00707330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698" w:type="pct"/>
            <w:tcBorders>
              <w:top w:val="thinThickSmallGap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07330" w:rsidRDefault="00707330">
            <w:pPr>
              <w:bidi w:val="0"/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المجال</w:t>
            </w:r>
          </w:p>
        </w:tc>
      </w:tr>
      <w:tr w:rsidR="00707330" w:rsidTr="00707330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تعرف الطالبة حقائق علمية شاملة ومتكاملة في مجال علم الكيمياء</w:t>
            </w:r>
          </w:p>
        </w:tc>
        <w:tc>
          <w:tcPr>
            <w:tcW w:w="611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a1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A</w:t>
            </w: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تعدد الطالبة الأسس والنظريات والمبادئ الاساسية المتعلقة بعلم الكيمياء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jc w:val="center"/>
            </w:pPr>
            <w:r>
              <w:rPr>
                <w:lang w:bidi="ar-EG"/>
              </w:rPr>
              <w:t>a2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ان تلم الطالبة بالأسس والنظريات العلمية والتقنية والتربوية ذات الصلة بعلم الكيمياء.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jc w:val="center"/>
            </w:pPr>
            <w:r>
              <w:rPr>
                <w:lang w:bidi="ar-EG"/>
              </w:rPr>
              <w:t>a3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ات تكون الطالبة علي وعي بالأنظمة واللوائح المهنية والمتطلبات الفنية لها وان تواكب احدث التطورات العلمية في مجال علم الكيمياء 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a4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</w:tcPr>
          <w:p w:rsidR="00707330" w:rsidRDefault="0070733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 xml:space="preserve">أن تدرك الطالبة كيفية استقصاء الحقائق والنظريات العلمية المتعلقة بعلم الكيمياء </w:t>
            </w:r>
          </w:p>
        </w:tc>
        <w:tc>
          <w:tcPr>
            <w:tcW w:w="611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b1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B</w:t>
            </w: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تفسر الطالبة النتائج وتدرك كيفية تحليلها ونقدها.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spacing w:line="360" w:lineRule="auto"/>
              <w:jc w:val="center"/>
            </w:pPr>
            <w:r>
              <w:rPr>
                <w:lang w:bidi="ar-EG"/>
              </w:rPr>
              <w:t>b2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تمارس الطالبة مهارات التفكير الابداعي ومهارات التفكير التحليلي .وتقدم حلول مبتكرة لحل المشكلات وفقا للأسس والنظريات الكيميائية والرياضية.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spacing w:line="360" w:lineRule="auto"/>
              <w:jc w:val="center"/>
            </w:pPr>
            <w:r>
              <w:rPr>
                <w:lang w:bidi="ar-EG"/>
              </w:rPr>
              <w:t>b3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تطبق المهارات والمدركات في سياقات اكاديمية ومهنية متصلة بعلم الكيمياء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spacing w:line="360" w:lineRule="auto"/>
              <w:jc w:val="center"/>
            </w:pPr>
            <w:r>
              <w:t>b4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707330" w:rsidRDefault="00707330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تتحمل الطالبة مسؤولية تعليمها الذاتي وتطورها الشخصي والوظيفي.</w:t>
            </w:r>
          </w:p>
        </w:tc>
        <w:tc>
          <w:tcPr>
            <w:tcW w:w="611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c1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C</w:t>
            </w: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تمارس قيادة الجماعة في مواقف مختلفة.</w:t>
            </w:r>
          </w:p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و تشارك في ايجاد الحلول البناءة للقضايا 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jc w:val="center"/>
            </w:pPr>
            <w:r>
              <w:rPr>
                <w:lang w:bidi="ar-EG"/>
              </w:rPr>
              <w:t>c2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lastRenderedPageBreak/>
              <w:t>ان تتصرف الطالبة بمسؤولية تجاه العلاقات الشخصية والمهنية 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c3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تبدئ الطالبة التزاما بالقيم والاخلاقيات المهنية التي تتوافق مع القيم الاسلامية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jc w:val="center"/>
            </w:pPr>
            <w:r>
              <w:t>c4</w:t>
            </w:r>
          </w:p>
        </w:tc>
        <w:tc>
          <w:tcPr>
            <w:tcW w:w="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</w:tcPr>
          <w:p w:rsidR="00707330" w:rsidRDefault="00707330">
            <w:pPr>
              <w:spacing w:line="360" w:lineRule="auto"/>
              <w:rPr>
                <w:sz w:val="28"/>
                <w:szCs w:val="28"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تتواصل الطالبة بفعالية شفهيا وكتابيا باستخدام مختلف اشكال العرض المناسبة لقضايا مختلفة وللمتلقين المختلفين .</w:t>
            </w:r>
          </w:p>
        </w:tc>
        <w:tc>
          <w:tcPr>
            <w:tcW w:w="611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d1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D</w:t>
            </w: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ان تستخدم الطالبة بشكل معتاد اكثر تقنيات المعلومات والاتصالات مناسبة في جمع وتحليل وايصال المعلومات والافكار 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spacing w:line="360" w:lineRule="auto"/>
              <w:jc w:val="center"/>
            </w:pPr>
            <w:r>
              <w:rPr>
                <w:lang w:bidi="ar-EG"/>
              </w:rPr>
              <w:t>d2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707330" w:rsidRDefault="00707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تطبق الطالبة الاساليب الاحصائية والرياضية عند حل المشكلات والقضايا ذات العلاقة بعلم الكيمياء وتقترح الحلول.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707330" w:rsidRDefault="00707330">
            <w:pPr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d3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تتمكن الطالبة من تشغيل الاجهزة المعملية بكفاءة .</w:t>
            </w:r>
          </w:p>
        </w:tc>
        <w:tc>
          <w:tcPr>
            <w:tcW w:w="611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e1</w:t>
            </w:r>
          </w:p>
        </w:tc>
        <w:tc>
          <w:tcPr>
            <w:tcW w:w="698" w:type="pct"/>
            <w:vMerge w:val="restart"/>
            <w:tcBorders>
              <w:top w:val="single" w:sz="18" w:space="0" w:color="auto"/>
              <w:left w:val="single" w:sz="4" w:space="0" w:color="000000" w:themeColor="text1"/>
              <w:bottom w:val="thickThinSmallGap" w:sz="18" w:space="0" w:color="auto"/>
              <w:right w:val="thickThinSmallGap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E</w:t>
            </w: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rPr>
                <w:rFonts w:ascii="ae_AlMohanad" w:hAnsi="ae_AlMohanad" w:cs="ae_AlMohanad"/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أن تتقن استخدام ادوات الامن والسلامة بالمعامل.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e2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  <w:tr w:rsidR="00707330" w:rsidTr="00707330">
        <w:tc>
          <w:tcPr>
            <w:tcW w:w="3691" w:type="pct"/>
            <w:tcBorders>
              <w:top w:val="single" w:sz="4" w:space="0" w:color="000000" w:themeColor="text1"/>
              <w:left w:val="thinThickSmallGap" w:sz="18" w:space="0" w:color="auto"/>
              <w:bottom w:val="thickThinSmallGap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07330" w:rsidRDefault="0070733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ae_AlMohanad" w:hAnsi="ae_AlMohanad" w:cs="ae_AlMohanad"/>
                <w:sz w:val="28"/>
                <w:szCs w:val="28"/>
                <w:rtl/>
              </w:rPr>
              <w:t>ان تتمكن الطالبة من اختيار الادوات الملائمة للتجارب وتستخدمها بطريقة صحيحة .</w:t>
            </w:r>
          </w:p>
        </w:tc>
        <w:tc>
          <w:tcPr>
            <w:tcW w:w="611" w:type="pct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07330" w:rsidRDefault="00707330">
            <w:pPr>
              <w:bidi w:val="0"/>
              <w:spacing w:line="360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e.3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000000" w:themeColor="text1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707330" w:rsidRDefault="00707330">
            <w:pPr>
              <w:bidi w:val="0"/>
              <w:rPr>
                <w:b/>
                <w:bCs/>
                <w:lang w:bidi="ar-EG"/>
              </w:rPr>
            </w:pPr>
          </w:p>
        </w:tc>
      </w:tr>
    </w:tbl>
    <w:p w:rsidR="00707330" w:rsidRDefault="00707330" w:rsidP="00707330">
      <w:pPr>
        <w:rPr>
          <w:rFonts w:asciiTheme="majorBidi" w:hAnsiTheme="majorBidi" w:cstheme="majorBidi"/>
          <w:b/>
          <w:bCs/>
          <w:rtl/>
          <w:lang w:bidi="ar-EG"/>
        </w:rPr>
      </w:pPr>
    </w:p>
    <w:p w:rsidR="00BA299F" w:rsidRDefault="00BA299F" w:rsidP="009A271A">
      <w:pPr>
        <w:bidi w:val="0"/>
        <w:spacing w:after="200" w:line="276" w:lineRule="auto"/>
        <w:jc w:val="right"/>
        <w:rPr>
          <w:rFonts w:ascii="Arial" w:hAnsi="Arial" w:cs="Arial"/>
          <w:b/>
          <w:bCs/>
          <w:sz w:val="20"/>
          <w:szCs w:val="20"/>
          <w:rtl/>
          <w:lang w:bidi="ar-EG"/>
        </w:rPr>
      </w:pPr>
    </w:p>
    <w:sectPr w:rsidR="00BA299F" w:rsidSect="00C906A3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7F" w:rsidRDefault="00E73B7F" w:rsidP="00252CBA">
      <w:r>
        <w:separator/>
      </w:r>
    </w:p>
  </w:endnote>
  <w:endnote w:type="continuationSeparator" w:id="0">
    <w:p w:rsidR="00E73B7F" w:rsidRDefault="00E73B7F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>
        <w:pPr>
          <w:pStyle w:val="a4"/>
          <w:rPr>
            <w:rtl/>
          </w:rPr>
        </w:pPr>
      </w:p>
      <w:p w:rsidR="00BE5AEF" w:rsidRDefault="00BE5AEF">
        <w:pPr>
          <w:pStyle w:val="a4"/>
          <w:rPr>
            <w:rFonts w:cs="Arial"/>
            <w:rtl/>
          </w:rPr>
        </w:pPr>
      </w:p>
      <w:p w:rsidR="00BE5AEF" w:rsidRDefault="00BE5AEF">
        <w:pPr>
          <w:pStyle w:val="a4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C0A31AE" wp14:editId="5E20C0F1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E73B7F" w:rsidP="009650FB">
        <w:pPr>
          <w:pStyle w:val="a4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7F" w:rsidRDefault="00E73B7F" w:rsidP="00252CBA">
      <w:r>
        <w:separator/>
      </w:r>
    </w:p>
  </w:footnote>
  <w:footnote w:type="continuationSeparator" w:id="0">
    <w:p w:rsidR="00E73B7F" w:rsidRDefault="00E73B7F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BE5AEF" w:rsidTr="00EC5582">
      <w:trPr>
        <w:jc w:val="center"/>
      </w:trPr>
      <w:tc>
        <w:tcPr>
          <w:tcW w:w="1666" w:type="pct"/>
        </w:tcPr>
        <w:p w:rsidR="00BE5AEF" w:rsidRDefault="00BE5AEF">
          <w:pPr>
            <w:pStyle w:val="a3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2B165D16" wp14:editId="13FDCF37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BE5AEF" w:rsidRPr="0048233C" w:rsidRDefault="00BE5AEF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BE5AEF" w:rsidRDefault="00BE5AEF" w:rsidP="00EC5582">
          <w:pPr>
            <w:pStyle w:val="a3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BE5AEF" w:rsidRDefault="00BE5AEF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0B0329A1" wp14:editId="1360C54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7C1832" wp14:editId="6DB8F7E0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EFE"/>
    <w:rsid w:val="00170FFD"/>
    <w:rsid w:val="00174131"/>
    <w:rsid w:val="00186E7D"/>
    <w:rsid w:val="00196064"/>
    <w:rsid w:val="001960C3"/>
    <w:rsid w:val="001A0CC5"/>
    <w:rsid w:val="001A63BC"/>
    <w:rsid w:val="001B0B2A"/>
    <w:rsid w:val="001B3333"/>
    <w:rsid w:val="001B373E"/>
    <w:rsid w:val="001C3130"/>
    <w:rsid w:val="001C76C6"/>
    <w:rsid w:val="001D2C0C"/>
    <w:rsid w:val="001D3816"/>
    <w:rsid w:val="001E0B06"/>
    <w:rsid w:val="001E50E7"/>
    <w:rsid w:val="001E7548"/>
    <w:rsid w:val="00202149"/>
    <w:rsid w:val="00214E36"/>
    <w:rsid w:val="00217D2D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1717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0757F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3CE4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B5A33"/>
    <w:rsid w:val="004C5048"/>
    <w:rsid w:val="004C6A59"/>
    <w:rsid w:val="004D1F7B"/>
    <w:rsid w:val="004D3E83"/>
    <w:rsid w:val="004D3FE8"/>
    <w:rsid w:val="004D4304"/>
    <w:rsid w:val="004E158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47C1F"/>
    <w:rsid w:val="00647D2E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2C1E"/>
    <w:rsid w:val="007059D4"/>
    <w:rsid w:val="00707277"/>
    <w:rsid w:val="00707330"/>
    <w:rsid w:val="0071476F"/>
    <w:rsid w:val="0072436A"/>
    <w:rsid w:val="0073540E"/>
    <w:rsid w:val="00735E3A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E1219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1122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0F6B"/>
    <w:rsid w:val="00C14ED9"/>
    <w:rsid w:val="00C22F24"/>
    <w:rsid w:val="00C26793"/>
    <w:rsid w:val="00C34C56"/>
    <w:rsid w:val="00C35D97"/>
    <w:rsid w:val="00C42ACE"/>
    <w:rsid w:val="00C45DEB"/>
    <w:rsid w:val="00C65336"/>
    <w:rsid w:val="00C66BA5"/>
    <w:rsid w:val="00C67620"/>
    <w:rsid w:val="00C71C16"/>
    <w:rsid w:val="00C72C55"/>
    <w:rsid w:val="00C7669E"/>
    <w:rsid w:val="00C77B3A"/>
    <w:rsid w:val="00C906A3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4193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B7F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DCEF2-A0E4-419F-9426-791C5E0D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مزنه عبدالرزاق العبدالكريم </cp:lastModifiedBy>
  <cp:revision>10</cp:revision>
  <cp:lastPrinted>2014-11-13T06:38:00Z</cp:lastPrinted>
  <dcterms:created xsi:type="dcterms:W3CDTF">2014-11-12T10:50:00Z</dcterms:created>
  <dcterms:modified xsi:type="dcterms:W3CDTF">2014-11-16T09:49:00Z</dcterms:modified>
</cp:coreProperties>
</file>