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kern w:val="24"/>
          <w:sz w:val="52"/>
          <w:szCs w:val="52"/>
        </w:rPr>
      </w:pPr>
      <w:bookmarkStart w:id="0" w:name="_GoBack"/>
      <w:bookmarkEnd w:id="0"/>
      <w:r w:rsidRPr="00EA34E6">
        <w:rPr>
          <w:rFonts w:ascii="Perpetua" w:hAnsi="Perpetua" w:cs="Perpetua"/>
          <w:kern w:val="24"/>
          <w:sz w:val="52"/>
          <w:szCs w:val="52"/>
        </w:rPr>
        <w:t>Cholinergic agonists</w:t>
      </w:r>
    </w:p>
    <w:p w:rsidR="00EA34E6" w:rsidRPr="00EA34E6" w:rsidRDefault="00EA34E6" w:rsidP="00EA34E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 xml:space="preserve">Classify &amp; describe cholinergic agonists including    </w:t>
      </w:r>
      <w:r w:rsidRPr="00EA34E6">
        <w:rPr>
          <w:rFonts w:ascii="Perpetua" w:hAnsi="Perpetua" w:cs="Perpetua"/>
          <w:kern w:val="24"/>
          <w:sz w:val="52"/>
          <w:szCs w:val="52"/>
        </w:rPr>
        <w:tab/>
        <w:t>actions, therapeutic uses &amp; adverse reactions.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Describe myaesthenia gravis &amp; its management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Explain Organophosphorous poisoning &amp; treatment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 xml:space="preserve">Cholinergic agonist- </w:t>
      </w:r>
      <w:r w:rsidRPr="00EA34E6">
        <w:rPr>
          <w:rFonts w:ascii="Perpetua" w:hAnsi="Perpetua" w:cs="Perpetua"/>
          <w:kern w:val="24"/>
          <w:sz w:val="88"/>
          <w:szCs w:val="88"/>
        </w:rPr>
        <w:t>Classification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Direct Acting Cholinergic Drug</w:t>
      </w:r>
      <w:r w:rsidRPr="00EA34E6">
        <w:rPr>
          <w:rFonts w:ascii="Perpetua" w:hAnsi="Perpetua" w:cs="Perpetua"/>
          <w:kern w:val="24"/>
          <w:sz w:val="52"/>
          <w:szCs w:val="52"/>
        </w:rPr>
        <w:t xml:space="preserve"> </w:t>
      </w:r>
    </w:p>
    <w:p w:rsidR="00EA34E6" w:rsidRPr="00EA34E6" w:rsidRDefault="00EA34E6" w:rsidP="00EA34E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 xml:space="preserve">Acetylcholine </w:t>
      </w:r>
    </w:p>
    <w:p w:rsidR="00EA34E6" w:rsidRPr="00EA34E6" w:rsidRDefault="00EA34E6" w:rsidP="00EA34E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Bethanechol.</w:t>
      </w:r>
    </w:p>
    <w:p w:rsidR="00EA34E6" w:rsidRPr="00EA34E6" w:rsidRDefault="00EA34E6" w:rsidP="00EA34E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Pilocarpine.</w:t>
      </w:r>
    </w:p>
    <w:p w:rsidR="00EA34E6" w:rsidRPr="00EA34E6" w:rsidRDefault="00EA34E6" w:rsidP="00EA34E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Methacholine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Indirect Acting Cholinergic Drugs (Cholinesterase   ors) 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  <w:u w:val="single"/>
        </w:rPr>
        <w:t>Reversible:</w:t>
      </w: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 </w:t>
      </w: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 xml:space="preserve">water soluble- </w:t>
      </w:r>
      <w:r w:rsidRPr="00EA34E6">
        <w:rPr>
          <w:rFonts w:ascii="Perpetua" w:hAnsi="Perpetua" w:cs="Perpetua"/>
          <w:kern w:val="24"/>
          <w:sz w:val="52"/>
          <w:szCs w:val="52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>Neostigmine,  Edrophonium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lastRenderedPageBreak/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  <w:t xml:space="preserve">Pyridostigmine, 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 xml:space="preserve">    </w:t>
      </w:r>
      <w:r w:rsidRPr="00EA34E6">
        <w:rPr>
          <w:rFonts w:ascii="Perpetua" w:hAnsi="Perpetua" w:cs="Perpetua"/>
          <w:b/>
          <w:bCs/>
          <w:i/>
          <w:iCs/>
          <w:kern w:val="24"/>
          <w:sz w:val="48"/>
          <w:szCs w:val="48"/>
        </w:rPr>
        <w:t>Lipid soluble-</w:t>
      </w:r>
      <w:r w:rsidRPr="00EA34E6">
        <w:rPr>
          <w:rFonts w:ascii="Perpetua" w:hAnsi="Perpetua" w:cs="Perpetua"/>
          <w:kern w:val="24"/>
          <w:sz w:val="48"/>
          <w:szCs w:val="48"/>
        </w:rPr>
        <w:tab/>
        <w:t xml:space="preserve"> Physostigmine, Donepezil, </w:t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  <w:t>Tacrine, Gallantamine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  <w:u w:val="single"/>
        </w:rPr>
        <w:t>Irreversible</w:t>
      </w: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.- </w:t>
      </w:r>
      <w:r w:rsidRPr="00EA34E6">
        <w:rPr>
          <w:rFonts w:ascii="Perpetua" w:hAnsi="Perpetua" w:cs="Perpetua"/>
          <w:kern w:val="24"/>
          <w:sz w:val="52"/>
          <w:szCs w:val="52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 xml:space="preserve">Organophosphorous Compounds, </w:t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</w:r>
      <w:r w:rsidRPr="00EA34E6">
        <w:rPr>
          <w:rFonts w:ascii="Perpetua" w:hAnsi="Perpetua" w:cs="Perpetua"/>
          <w:kern w:val="24"/>
          <w:sz w:val="48"/>
          <w:szCs w:val="48"/>
        </w:rPr>
        <w:tab/>
        <w:t>Echothiophate, malathion, parathion, tabun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Reactivation of acetylcholinesterase- </w:t>
      </w:r>
      <w:r w:rsidRPr="00EA34E6">
        <w:rPr>
          <w:rFonts w:ascii="Perpetua" w:hAnsi="Perpetua" w:cs="Perpetua"/>
          <w:kern w:val="24"/>
          <w:sz w:val="48"/>
          <w:szCs w:val="48"/>
        </w:rPr>
        <w:t>Pralidoxime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Actions of acetylcholine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72"/>
          <w:szCs w:val="72"/>
          <w:u w:val="single"/>
        </w:rPr>
      </w:pPr>
      <w:r w:rsidRPr="00EA34E6">
        <w:rPr>
          <w:rFonts w:ascii="Perpetua" w:hAnsi="Perpetua" w:cs="Perpetua"/>
          <w:b/>
          <w:bCs/>
          <w:kern w:val="24"/>
          <w:sz w:val="64"/>
          <w:szCs w:val="64"/>
          <w:u w:val="single"/>
        </w:rPr>
        <w:t>Muscurinic actions: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Heart:</w:t>
      </w:r>
      <w:r w:rsidRPr="00EA34E6">
        <w:rPr>
          <w:rFonts w:ascii="Perpetua" w:hAnsi="Perpetua" w:cs="Perpetua"/>
          <w:b/>
          <w:bCs/>
          <w:kern w:val="24"/>
          <w:sz w:val="44"/>
          <w:szCs w:val="44"/>
        </w:rPr>
        <w:t xml:space="preserve"> </w:t>
      </w:r>
      <w:r w:rsidRPr="00EA34E6">
        <w:rPr>
          <w:rFonts w:ascii="Perpetua" w:hAnsi="Perpetua" w:cs="Perpetua"/>
          <w:kern w:val="24"/>
          <w:sz w:val="44"/>
          <w:szCs w:val="44"/>
        </w:rPr>
        <w:t>it decreases the heart rate and cardiac output.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Blood vessels:</w:t>
      </w:r>
      <w:r w:rsidRPr="00EA34E6">
        <w:rPr>
          <w:rFonts w:ascii="Perpetua" w:hAnsi="Perpetua" w:cs="Perpetua"/>
          <w:kern w:val="24"/>
          <w:sz w:val="44"/>
          <w:szCs w:val="44"/>
        </w:rPr>
        <w:t xml:space="preserve"> it causes vasodilatation and decreases BP.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GIT</w:t>
      </w:r>
      <w:r w:rsidRPr="00EA34E6">
        <w:rPr>
          <w:rFonts w:ascii="Perpetua" w:hAnsi="Perpetua" w:cs="Perpetua"/>
          <w:b/>
          <w:bCs/>
          <w:kern w:val="24"/>
          <w:sz w:val="44"/>
          <w:szCs w:val="44"/>
        </w:rPr>
        <w:t>:</w:t>
      </w:r>
      <w:r w:rsidRPr="00EA34E6">
        <w:rPr>
          <w:rFonts w:ascii="Perpetua" w:hAnsi="Perpetua" w:cs="Perpetua"/>
          <w:kern w:val="24"/>
          <w:sz w:val="44"/>
          <w:szCs w:val="44"/>
        </w:rPr>
        <w:t xml:space="preserve"> It increases the salivary &amp; intestinal secretion.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tab/>
      </w:r>
      <w:r w:rsidRPr="00EA34E6">
        <w:rPr>
          <w:rFonts w:ascii="Perpetua" w:hAnsi="Perpetua" w:cs="Perpetua"/>
          <w:kern w:val="24"/>
          <w:sz w:val="44"/>
          <w:szCs w:val="44"/>
        </w:rPr>
        <w:tab/>
        <w:t>Increases intestinal motility and relaxes sphincters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Respiratory system</w:t>
      </w:r>
      <w:r w:rsidRPr="00EA34E6">
        <w:rPr>
          <w:rFonts w:ascii="Perpetua" w:hAnsi="Perpetua" w:cs="Perpetua"/>
          <w:b/>
          <w:bCs/>
          <w:kern w:val="24"/>
          <w:sz w:val="44"/>
          <w:szCs w:val="44"/>
        </w:rPr>
        <w:t xml:space="preserve">: </w:t>
      </w:r>
      <w:r w:rsidRPr="00EA34E6">
        <w:rPr>
          <w:rFonts w:ascii="Perpetua" w:hAnsi="Perpetua" w:cs="Perpetua"/>
          <w:kern w:val="24"/>
          <w:sz w:val="44"/>
          <w:szCs w:val="44"/>
        </w:rPr>
        <w:t xml:space="preserve"> bronchoconstriction</w:t>
      </w:r>
      <w:r w:rsidRPr="00EA34E6">
        <w:rPr>
          <w:rFonts w:ascii="Perpetua" w:hAnsi="Perpetua" w:cs="Perpetua"/>
          <w:kern w:val="24"/>
          <w:sz w:val="52"/>
          <w:szCs w:val="52"/>
        </w:rPr>
        <w:t xml:space="preserve"> &amp; </w:t>
      </w:r>
      <w:r w:rsidRPr="00EA34E6">
        <w:rPr>
          <w:rFonts w:ascii="Perpetua" w:hAnsi="Perpetua" w:cs="Perpetua"/>
          <w:kern w:val="24"/>
          <w:sz w:val="44"/>
          <w:szCs w:val="44"/>
        </w:rPr>
        <w:t>Increased secretions.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Eye</w:t>
      </w:r>
      <w:r w:rsidRPr="00EA34E6">
        <w:rPr>
          <w:rFonts w:ascii="Perpetua" w:hAnsi="Perpetua" w:cs="Perpetua"/>
          <w:b/>
          <w:bCs/>
          <w:kern w:val="24"/>
          <w:sz w:val="44"/>
          <w:szCs w:val="44"/>
        </w:rPr>
        <w:t>s</w:t>
      </w:r>
      <w:r w:rsidRPr="00EA34E6">
        <w:rPr>
          <w:rFonts w:ascii="Perpetua" w:hAnsi="Perpetua" w:cs="Perpetua"/>
          <w:kern w:val="24"/>
          <w:sz w:val="44"/>
          <w:szCs w:val="44"/>
        </w:rPr>
        <w:t>: it causes: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4"/>
          <w:szCs w:val="44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t>Miosis.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4"/>
          <w:szCs w:val="44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t>Accommodation of near vision.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4"/>
          <w:szCs w:val="44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lastRenderedPageBreak/>
        <w:t>Decrease the IOP due to increase in the out flow of aqueous humor.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44"/>
          <w:szCs w:val="44"/>
        </w:rPr>
        <w:t>Genitourinary tract</w:t>
      </w:r>
      <w:r w:rsidRPr="00EA34E6">
        <w:rPr>
          <w:rFonts w:ascii="Perpetua" w:hAnsi="Perpetua" w:cs="Perpetua"/>
          <w:b/>
          <w:bCs/>
          <w:kern w:val="24"/>
          <w:sz w:val="44"/>
          <w:szCs w:val="44"/>
        </w:rPr>
        <w:t xml:space="preserve">: </w:t>
      </w:r>
      <w:r w:rsidRPr="00EA34E6">
        <w:rPr>
          <w:rFonts w:ascii="Perpetua" w:hAnsi="Perpetua" w:cs="Perpetua"/>
          <w:kern w:val="24"/>
          <w:sz w:val="44"/>
          <w:szCs w:val="44"/>
        </w:rPr>
        <w:t>it causes: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t>Urination.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44"/>
          <w:szCs w:val="44"/>
        </w:rPr>
        <w:t>Erection of genital in male.</w:t>
      </w:r>
    </w:p>
    <w:p w:rsidR="00EA34E6" w:rsidRPr="00EA34E6" w:rsidRDefault="00EA34E6" w:rsidP="00EA34E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i/>
          <w:iCs/>
          <w:kern w:val="24"/>
          <w:sz w:val="44"/>
          <w:szCs w:val="44"/>
        </w:rPr>
        <w:t>CNS</w:t>
      </w:r>
      <w:r w:rsidRPr="00EA34E6">
        <w:rPr>
          <w:rFonts w:ascii="Perpetua" w:hAnsi="Perpetua" w:cs="Perpetua"/>
          <w:kern w:val="24"/>
          <w:sz w:val="44"/>
          <w:szCs w:val="44"/>
        </w:rPr>
        <w:t xml:space="preserve">: it causes excitatory effect and effect on the learning, </w:t>
      </w:r>
      <w:proofErr w:type="gramStart"/>
      <w:r w:rsidRPr="00EA34E6">
        <w:rPr>
          <w:rFonts w:ascii="Perpetua" w:hAnsi="Perpetua" w:cs="Perpetua"/>
          <w:kern w:val="24"/>
          <w:sz w:val="44"/>
          <w:szCs w:val="44"/>
        </w:rPr>
        <w:t>short term</w:t>
      </w:r>
      <w:proofErr w:type="gramEnd"/>
      <w:r w:rsidRPr="00EA34E6">
        <w:rPr>
          <w:rFonts w:ascii="Perpetua" w:hAnsi="Perpetua" w:cs="Perpetua"/>
          <w:kern w:val="24"/>
          <w:sz w:val="44"/>
          <w:szCs w:val="44"/>
        </w:rPr>
        <w:t xml:space="preserve"> memory and arousal.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The nicotinic actions: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NMJ: </w:t>
      </w:r>
      <w:r w:rsidRPr="00EA34E6">
        <w:rPr>
          <w:rFonts w:ascii="Perpetua" w:hAnsi="Perpetua" w:cs="Perpetua"/>
          <w:kern w:val="24"/>
          <w:sz w:val="52"/>
          <w:szCs w:val="52"/>
        </w:rPr>
        <w:t>contraction of skeletal muscles.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Stimulates both sympathetic and parasympathetic ganglia.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Stimulates the release of adrenaline from the adrenal medulla and chromoffin.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In CNS</w:t>
      </w:r>
      <w:r w:rsidRPr="00EA34E6">
        <w:rPr>
          <w:rFonts w:ascii="Perpetua" w:hAnsi="Perpetua" w:cs="Perpetua"/>
          <w:kern w:val="24"/>
          <w:sz w:val="52"/>
          <w:szCs w:val="52"/>
        </w:rPr>
        <w:t>: stimulates the release of ADH at the hypothalamus.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  <w:u w:val="single"/>
        </w:rPr>
        <w:t>Therapeutic uses: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Uses as eye drop to produce rapid and complete miosis after cataract surgery</w:t>
      </w: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b/>
          <w:bCs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BETHANECHOL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lastRenderedPageBreak/>
        <w:t>Not hydrolyzed by acetylcholinesterase but it is hydrolyzed by other esterase.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It has no nicotinic actions.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It is longer duration of action than acetylcholine.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Therapeutic uses: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296" w:hanging="360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t>Post operative non-abstractive urinary retention.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296" w:hanging="360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t>Post-operative ileus.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PILOCARPINE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1296" w:hanging="360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>It is natural alkaloid, not hydrolyzed by acetylcholinesterase.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1296" w:hanging="360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48"/>
          <w:szCs w:val="48"/>
        </w:rPr>
        <w:t xml:space="preserve">It has marked </w:t>
      </w:r>
      <w:proofErr w:type="gramStart"/>
      <w:r w:rsidRPr="00EA34E6">
        <w:rPr>
          <w:rFonts w:ascii="Perpetua" w:hAnsi="Perpetua" w:cs="Perpetua"/>
          <w:kern w:val="24"/>
          <w:sz w:val="48"/>
          <w:szCs w:val="48"/>
        </w:rPr>
        <w:t>muscarinic  actions</w:t>
      </w:r>
      <w:proofErr w:type="gramEnd"/>
      <w:r w:rsidRPr="00EA34E6">
        <w:rPr>
          <w:rFonts w:ascii="Perpetua" w:hAnsi="Perpetua" w:cs="Perpetua"/>
          <w:kern w:val="24"/>
          <w:sz w:val="48"/>
          <w:szCs w:val="48"/>
        </w:rPr>
        <w:t>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  <w:u w:val="single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  <w:u w:val="single"/>
        </w:rPr>
        <w:t>Actions: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Eye: </w:t>
      </w:r>
      <w:r w:rsidRPr="00EA34E6">
        <w:rPr>
          <w:rFonts w:ascii="Perpetua" w:hAnsi="Perpetua" w:cs="Perpetua"/>
          <w:kern w:val="24"/>
          <w:sz w:val="52"/>
          <w:szCs w:val="52"/>
        </w:rPr>
        <w:t>loss of accommodation, miosis and lowering the intraocular pressure (IOP).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Other actions: </w:t>
      </w:r>
      <w:r w:rsidRPr="00EA34E6">
        <w:rPr>
          <w:rFonts w:ascii="Perpetua" w:hAnsi="Perpetua" w:cs="Perpetua"/>
          <w:kern w:val="24"/>
          <w:sz w:val="52"/>
          <w:szCs w:val="52"/>
        </w:rPr>
        <w:t>it stimulates the secretary glands and causes sweating, salivation and lacrimation.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  <w:u w:val="single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6"/>
          <w:szCs w:val="56"/>
          <w:u w:val="single"/>
        </w:rPr>
        <w:t>Therapeutic uses of pilocarpine: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lastRenderedPageBreak/>
        <w:t>In the treatment of GLAUCOMA.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t>To reverse cycloplagic and mydriatic effect of atropine.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i/>
          <w:iCs/>
          <w:kern w:val="24"/>
          <w:sz w:val="56"/>
          <w:szCs w:val="56"/>
          <w:u w:val="single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  <w:u w:val="single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6"/>
          <w:szCs w:val="56"/>
          <w:u w:val="single"/>
        </w:rPr>
        <w:t xml:space="preserve">Side effects: 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t>CNS disturbance because it is crossing the BBB.</w:t>
      </w:r>
    </w:p>
    <w:p w:rsidR="00EA34E6" w:rsidRPr="00EA34E6" w:rsidRDefault="00EA34E6" w:rsidP="00EA34E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64"/>
          <w:szCs w:val="64"/>
        </w:rPr>
      </w:pPr>
      <w:r w:rsidRPr="00EA34E6">
        <w:rPr>
          <w:rFonts w:ascii="Perpetua" w:hAnsi="Perpetua" w:cs="Perpetua"/>
          <w:kern w:val="24"/>
          <w:sz w:val="56"/>
          <w:szCs w:val="56"/>
        </w:rPr>
        <w:t>Sweating and salivation.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b/>
          <w:bCs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PHYSOSTIGMINE: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It is an alkaloid.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proofErr w:type="gramStart"/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Well absorbed and penetrate the BBB.</w:t>
      </w:r>
      <w:proofErr w:type="gramEnd"/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Therapeutic uses: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Glaucoma.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Atropine poisoning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Alzheimer s disease.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Side effects: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lastRenderedPageBreak/>
        <w:t>CNS: convulsions.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Heart: bradycardia.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Paralysis of skeletal muscles which it is rare seen in the therapeutic dose.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Lid muscles twitching.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>It is synthetic anticholinergic drug.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>It is poorly absorbed.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>It is polar compound and so that not cross to the CNS.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Therapeutic uses</w:t>
      </w:r>
      <w:r w:rsidRPr="00EA34E6">
        <w:rPr>
          <w:rFonts w:ascii="Perpetua" w:hAnsi="Perpetua" w:cs="Perpetua"/>
          <w:i/>
          <w:iCs/>
          <w:kern w:val="24"/>
          <w:sz w:val="52"/>
          <w:szCs w:val="52"/>
        </w:rPr>
        <w:t xml:space="preserve">:  </w:t>
      </w:r>
    </w:p>
    <w:p w:rsidR="00EA34E6" w:rsidRPr="00EA34E6" w:rsidRDefault="00EA34E6" w:rsidP="00EA34E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40"/>
          <w:szCs w:val="40"/>
        </w:rPr>
        <w:t>As antidote for tubocurarine poisoning</w:t>
      </w:r>
    </w:p>
    <w:p w:rsidR="00EA34E6" w:rsidRPr="00EA34E6" w:rsidRDefault="00EA34E6" w:rsidP="00EA34E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0"/>
          <w:szCs w:val="40"/>
        </w:rPr>
      </w:pPr>
      <w:r w:rsidRPr="00EA34E6">
        <w:rPr>
          <w:rFonts w:ascii="Perpetua" w:hAnsi="Perpetua" w:cs="Perpetua"/>
          <w:kern w:val="24"/>
          <w:sz w:val="40"/>
          <w:szCs w:val="40"/>
        </w:rPr>
        <w:t>Management of Mysthenia Gravis: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8"/>
          <w:szCs w:val="48"/>
        </w:rPr>
      </w:pPr>
      <w:proofErr w:type="gramStart"/>
      <w:r w:rsidRPr="00EA34E6">
        <w:rPr>
          <w:rFonts w:ascii="Perpetua" w:hAnsi="Perpetua" w:cs="Perpetua"/>
          <w:kern w:val="24"/>
          <w:sz w:val="48"/>
          <w:szCs w:val="48"/>
        </w:rPr>
        <w:t>it</w:t>
      </w:r>
      <w:proofErr w:type="gramEnd"/>
      <w:r w:rsidRPr="00EA34E6">
        <w:rPr>
          <w:rFonts w:ascii="Perpetua" w:hAnsi="Perpetua" w:cs="Perpetua"/>
          <w:kern w:val="24"/>
          <w:sz w:val="48"/>
          <w:szCs w:val="48"/>
        </w:rPr>
        <w:t xml:space="preserve"> is an a autoimmune disorder due to antibodies against Ach receptor, 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48"/>
          <w:szCs w:val="48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. Organophosphorous compounds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They are irreversible anticholinesterase: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They are insecticides and nerve gases.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lastRenderedPageBreak/>
        <w:t xml:space="preserve">They </w:t>
      </w:r>
      <w:proofErr w:type="gramStart"/>
      <w:r w:rsidRPr="00EA34E6">
        <w:rPr>
          <w:rFonts w:ascii="Perpetua" w:hAnsi="Perpetua" w:cs="Perpetua"/>
          <w:kern w:val="24"/>
          <w:sz w:val="52"/>
          <w:szCs w:val="52"/>
        </w:rPr>
        <w:t>include:</w:t>
      </w:r>
      <w:proofErr w:type="gramEnd"/>
      <w:r w:rsidRPr="00EA34E6">
        <w:rPr>
          <w:rFonts w:ascii="Perpetua" w:hAnsi="Perpetua" w:cs="Perpetua"/>
          <w:kern w:val="24"/>
          <w:sz w:val="52"/>
          <w:szCs w:val="52"/>
        </w:rPr>
        <w:t xml:space="preserve"> parathion, malthion, and sarin.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They are highly lipid soluble compounds. So that they cross the BBB.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Management of myaesthenia gravis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 xml:space="preserve">Management of myaesthenia gravis(contd.) 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  <w:u w:val="single"/>
        </w:rPr>
        <w:t>Toxicity / poisoning of organophosphorous compounds: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Mechanism of toxicity: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They inactivate enzyme ACHE irreversibly and increase the level of acetylcholine.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Actions: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>Acute toxicity: paralysis of respiratory muscle and excessive bronchial secretion.</w:t>
      </w:r>
    </w:p>
    <w:p w:rsidR="00EA34E6" w:rsidRPr="00EA34E6" w:rsidRDefault="00EA34E6" w:rsidP="00EA34E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360"/>
        <w:rPr>
          <w:rFonts w:ascii="Perpetua" w:hAnsi="Perpetua" w:cs="Perpetua"/>
          <w:kern w:val="24"/>
          <w:sz w:val="48"/>
          <w:szCs w:val="48"/>
        </w:rPr>
      </w:pPr>
      <w:r w:rsidRPr="00EA34E6">
        <w:rPr>
          <w:rFonts w:ascii="Perpetua" w:hAnsi="Perpetua" w:cs="Perpetua"/>
          <w:b/>
          <w:bCs/>
          <w:kern w:val="24"/>
          <w:sz w:val="48"/>
          <w:szCs w:val="48"/>
        </w:rPr>
        <w:t>Chronic toxicity: neuropathy and demyelination of axons.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Treatment of organophosphate poisoning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Maintenance of vital signs: </w:t>
      </w:r>
      <w:r w:rsidRPr="00EA34E6">
        <w:rPr>
          <w:rFonts w:ascii="Perpetua" w:hAnsi="Perpetua" w:cs="Perpetua"/>
          <w:kern w:val="24"/>
          <w:sz w:val="52"/>
          <w:szCs w:val="52"/>
        </w:rPr>
        <w:t>aspiration of bronchial secretions, endotracheal intubations and artificial respiration.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Decontamination: </w:t>
      </w:r>
      <w:r w:rsidRPr="00EA34E6">
        <w:rPr>
          <w:rFonts w:ascii="Perpetua" w:hAnsi="Perpetua" w:cs="Perpetua"/>
          <w:kern w:val="24"/>
          <w:sz w:val="52"/>
          <w:szCs w:val="52"/>
        </w:rPr>
        <w:t>to prevent further absorption, removal of the contaminated clothes and washing the skin, gastric lavage if need.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>atropine: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b/>
          <w:bCs/>
          <w:kern w:val="24"/>
          <w:sz w:val="52"/>
          <w:szCs w:val="52"/>
        </w:rPr>
        <w:t xml:space="preserve">Cholinesterase reactivator Examples: </w:t>
      </w:r>
      <w:r w:rsidRPr="00EA34E6">
        <w:rPr>
          <w:rFonts w:ascii="Perpetua" w:hAnsi="Perpetua" w:cs="Perpetua"/>
          <w:kern w:val="24"/>
          <w:sz w:val="52"/>
          <w:szCs w:val="52"/>
        </w:rPr>
        <w:t>pralidoxime (PAM).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6"/>
          <w:szCs w:val="56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Diazepam.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EA34E6" w:rsidRPr="00EA34E6" w:rsidRDefault="00EA34E6" w:rsidP="00EA34E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96"/>
          <w:szCs w:val="96"/>
        </w:rPr>
      </w:pPr>
      <w:r w:rsidRPr="00EA34E6">
        <w:rPr>
          <w:rFonts w:ascii="Perpetua" w:hAnsi="Perpetua" w:cs="Perpetua"/>
          <w:b/>
          <w:bCs/>
          <w:kern w:val="24"/>
          <w:sz w:val="96"/>
          <w:szCs w:val="96"/>
        </w:rPr>
        <w:t>References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lastRenderedPageBreak/>
        <w:t>Lippincott’s  Illustrated review of pharmacology – 4</w:t>
      </w:r>
      <w:r w:rsidRPr="00EA34E6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r w:rsidRPr="00EA34E6">
        <w:rPr>
          <w:rFonts w:ascii="Perpetua" w:hAnsi="Perpetua" w:cs="Perpetua"/>
          <w:kern w:val="24"/>
          <w:sz w:val="52"/>
          <w:szCs w:val="52"/>
        </w:rPr>
        <w:t xml:space="preserve"> edition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Basic &amp; clinical pharmacology, Bertram G katzung-12</w:t>
      </w:r>
      <w:r w:rsidRPr="00EA34E6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r w:rsidRPr="00EA34E6">
        <w:rPr>
          <w:rFonts w:ascii="Perpetua" w:hAnsi="Perpetua" w:cs="Perpetua"/>
          <w:kern w:val="24"/>
          <w:sz w:val="52"/>
          <w:szCs w:val="52"/>
        </w:rPr>
        <w:t xml:space="preserve"> edition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Goodman &amp; Gilman’s –pharmacology</w:t>
      </w:r>
    </w:p>
    <w:p w:rsidR="00EA34E6" w:rsidRPr="00EA34E6" w:rsidRDefault="00EA34E6" w:rsidP="00EA34E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EA34E6">
        <w:rPr>
          <w:rFonts w:ascii="Perpetua" w:hAnsi="Perpetua" w:cs="Perpetua"/>
          <w:kern w:val="24"/>
          <w:sz w:val="52"/>
          <w:szCs w:val="52"/>
        </w:rPr>
        <w:t>Internet resource</w:t>
      </w:r>
    </w:p>
    <w:p w:rsidR="00EA34E6" w:rsidRPr="00EA34E6" w:rsidRDefault="00EA34E6" w:rsidP="00EA34E6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Times New Roman" w:cs="Times New Roman"/>
          <w:kern w:val="24"/>
          <w:sz w:val="52"/>
          <w:szCs w:val="52"/>
          <w:rtl/>
        </w:rPr>
      </w:pPr>
    </w:p>
    <w:p w:rsidR="00673834" w:rsidRPr="00EA34E6" w:rsidRDefault="00673834">
      <w:pPr>
        <w:rPr>
          <w:rFonts w:hint="cs"/>
        </w:rPr>
      </w:pPr>
    </w:p>
    <w:sectPr w:rsidR="00673834" w:rsidRPr="00EA34E6" w:rsidSect="00F87F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E8B5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7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1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4"/>
        </w:rPr>
      </w:lvl>
    </w:lvlOverride>
  </w:num>
  <w:num w:numId="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8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E6"/>
    <w:rsid w:val="00673834"/>
    <w:rsid w:val="00EA34E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1F8E34-A1C3-4EFF-BDB9-43091A4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2015-03-30T10:47:00Z</dcterms:created>
  <dcterms:modified xsi:type="dcterms:W3CDTF">2015-03-30T10:48:00Z</dcterms:modified>
</cp:coreProperties>
</file>