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E4" w:rsidRPr="00F672E4" w:rsidRDefault="00F672E4" w:rsidP="00F672E4">
      <w:pPr>
        <w:shd w:val="clear" w:color="auto" w:fill="FFFFFF"/>
        <w:bidi/>
        <w:spacing w:after="0" w:line="240" w:lineRule="auto"/>
        <w:rPr>
          <w:rFonts w:ascii="Georgia" w:eastAsia="Times New Roman" w:hAnsi="Georgia" w:cs="Times New Roman"/>
          <w:color w:val="000000"/>
          <w:sz w:val="36"/>
          <w:szCs w:val="36"/>
        </w:rPr>
      </w:pPr>
      <w:r w:rsidRPr="00F672E4">
        <w:rPr>
          <w:rFonts w:ascii="Arial" w:eastAsia="Times New Roman" w:hAnsi="Arial" w:cs="DecoType Naskh Special" w:hint="cs"/>
          <w:b/>
          <w:bCs/>
          <w:color w:val="222222"/>
          <w:sz w:val="28"/>
          <w:szCs w:val="28"/>
          <w:rtl/>
          <w:lang w:bidi="ar-EG"/>
        </w:rPr>
        <w:t>سالة الماجستير</w:t>
      </w:r>
      <w:r w:rsidRPr="00F672E4">
        <w:rPr>
          <w:rFonts w:ascii="Arial" w:eastAsia="Times New Roman" w:hAnsi="Arial" w:cs="DecoType Naskh Special" w:hint="cs"/>
          <w:b/>
          <w:bCs/>
          <w:color w:val="222222"/>
          <w:sz w:val="28"/>
          <w:szCs w:val="28"/>
          <w:lang w:bidi="ar-EG"/>
        </w:rPr>
        <w:t>:</w:t>
      </w:r>
    </w:p>
    <w:tbl>
      <w:tblPr>
        <w:bidiVisual/>
        <w:tblW w:w="0" w:type="auto"/>
        <w:tblCellMar>
          <w:left w:w="0" w:type="dxa"/>
          <w:right w:w="0" w:type="dxa"/>
        </w:tblCellMar>
        <w:tblLook w:val="04A0" w:firstRow="1" w:lastRow="0" w:firstColumn="1" w:lastColumn="0" w:noHBand="0" w:noVBand="1"/>
      </w:tblPr>
      <w:tblGrid>
        <w:gridCol w:w="1940"/>
        <w:gridCol w:w="360"/>
        <w:gridCol w:w="6225"/>
      </w:tblGrid>
      <w:tr w:rsidR="00F672E4" w:rsidRPr="00F672E4" w:rsidTr="00F672E4">
        <w:tc>
          <w:tcPr>
            <w:tcW w:w="2299" w:type="dxa"/>
            <w:gridSpan w:val="2"/>
            <w:tcBorders>
              <w:top w:val="threeDEmboss" w:sz="18" w:space="0" w:color="auto"/>
              <w:left w:val="threeDEmboss" w:sz="18" w:space="0" w:color="auto"/>
              <w:bottom w:val="threeDEmboss" w:sz="18" w:space="0" w:color="auto"/>
              <w:right w:val="single" w:sz="8" w:space="0" w:color="auto"/>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DecoType Naskh Special" w:hint="cs"/>
                <w:b/>
                <w:bCs/>
                <w:sz w:val="28"/>
                <w:szCs w:val="28"/>
                <w:rtl/>
                <w:lang w:bidi="ar-EG"/>
              </w:rPr>
              <w:t>العنوان باللغة العربية</w:t>
            </w:r>
          </w:p>
        </w:tc>
        <w:tc>
          <w:tcPr>
            <w:tcW w:w="6223" w:type="dxa"/>
            <w:tcBorders>
              <w:top w:val="threeDEmboss" w:sz="18" w:space="0" w:color="auto"/>
              <w:left w:val="nil"/>
              <w:bottom w:val="threeDEmboss" w:sz="18" w:space="0" w:color="auto"/>
              <w:right w:val="threeDEmboss" w:sz="18" w:space="0" w:color="auto"/>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DecoType Naskh Special" w:hint="cs"/>
                <w:b/>
                <w:bCs/>
                <w:sz w:val="28"/>
                <w:szCs w:val="28"/>
                <w:rtl/>
                <w:lang w:bidi="ar-EG"/>
              </w:rPr>
              <w:t>دور المدارس الثانوية الصناعية في تنمية الصناعات المحلية بمحافظة أسيوط</w:t>
            </w:r>
          </w:p>
        </w:tc>
      </w:tr>
      <w:tr w:rsidR="00F672E4" w:rsidRPr="00F672E4" w:rsidTr="00F672E4">
        <w:tc>
          <w:tcPr>
            <w:tcW w:w="1940" w:type="dxa"/>
            <w:tcBorders>
              <w:top w:val="nil"/>
              <w:left w:val="nil"/>
              <w:bottom w:val="nil"/>
              <w:right w:val="nil"/>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Arial" w:eastAsia="Times New Roman" w:hAnsi="Arial" w:cs="Arial"/>
                <w:b/>
                <w:bCs/>
                <w:sz w:val="28"/>
                <w:szCs w:val="28"/>
              </w:rPr>
              <w:t> </w:t>
            </w:r>
          </w:p>
        </w:tc>
        <w:tc>
          <w:tcPr>
            <w:tcW w:w="6585" w:type="dxa"/>
            <w:gridSpan w:val="2"/>
            <w:tcBorders>
              <w:top w:val="nil"/>
              <w:left w:val="nil"/>
              <w:bottom w:val="nil"/>
              <w:right w:val="nil"/>
            </w:tcBorders>
            <w:vAlign w:val="cente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Times New Roman"/>
                <w:sz w:val="24"/>
                <w:szCs w:val="24"/>
                <w:rtl/>
              </w:rPr>
              <w:t> </w:t>
            </w:r>
          </w:p>
        </w:tc>
      </w:tr>
      <w:tr w:rsidR="00F672E4" w:rsidRPr="00F672E4" w:rsidTr="00F672E4">
        <w:tc>
          <w:tcPr>
            <w:tcW w:w="1940" w:type="dxa"/>
            <w:tcBorders>
              <w:top w:val="nil"/>
              <w:left w:val="nil"/>
              <w:bottom w:val="nil"/>
              <w:right w:val="nil"/>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Arial" w:eastAsia="Times New Roman" w:hAnsi="Arial" w:cs="Arial"/>
                <w:b/>
                <w:bCs/>
                <w:sz w:val="28"/>
                <w:szCs w:val="28"/>
              </w:rPr>
              <w:t> </w:t>
            </w:r>
          </w:p>
        </w:tc>
        <w:tc>
          <w:tcPr>
            <w:tcW w:w="6585" w:type="dxa"/>
            <w:gridSpan w:val="2"/>
            <w:tcBorders>
              <w:top w:val="nil"/>
              <w:left w:val="nil"/>
              <w:bottom w:val="threeDEmboss" w:sz="18" w:space="0" w:color="auto"/>
              <w:right w:val="nil"/>
            </w:tcBorders>
            <w:vAlign w:val="cente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Times New Roman"/>
                <w:sz w:val="24"/>
                <w:szCs w:val="24"/>
                <w:rtl/>
              </w:rPr>
              <w:t> </w:t>
            </w:r>
          </w:p>
        </w:tc>
      </w:tr>
      <w:tr w:rsidR="00F672E4" w:rsidRPr="00F672E4" w:rsidTr="00F672E4">
        <w:tc>
          <w:tcPr>
            <w:tcW w:w="2299" w:type="dxa"/>
            <w:gridSpan w:val="2"/>
            <w:tcBorders>
              <w:top w:val="threeDEmboss" w:sz="18" w:space="0" w:color="auto"/>
              <w:left w:val="threeDEmboss" w:sz="18" w:space="0" w:color="auto"/>
              <w:bottom w:val="threeDEmboss" w:sz="18" w:space="0" w:color="auto"/>
              <w:right w:val="single" w:sz="8" w:space="0" w:color="auto"/>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DecoType Naskh Special" w:hint="cs"/>
                <w:b/>
                <w:bCs/>
                <w:sz w:val="28"/>
                <w:szCs w:val="28"/>
                <w:rtl/>
                <w:lang w:bidi="ar-EG"/>
              </w:rPr>
              <w:t>العنوان باللغة الانجليزية</w:t>
            </w:r>
          </w:p>
        </w:tc>
        <w:tc>
          <w:tcPr>
            <w:tcW w:w="6223" w:type="dxa"/>
            <w:tcBorders>
              <w:top w:val="nil"/>
              <w:left w:val="nil"/>
              <w:bottom w:val="threeDEmboss" w:sz="18" w:space="0" w:color="auto"/>
              <w:right w:val="threeDEmboss" w:sz="18" w:space="0" w:color="auto"/>
            </w:tcBorders>
            <w:tcMar>
              <w:top w:w="0" w:type="dxa"/>
              <w:left w:w="108" w:type="dxa"/>
              <w:bottom w:w="0" w:type="dxa"/>
              <w:right w:w="108" w:type="dxa"/>
            </w:tcMar>
            <w:hideMark/>
          </w:tcPr>
          <w:p w:rsidR="00F672E4" w:rsidRPr="00F672E4" w:rsidRDefault="00F672E4" w:rsidP="00F672E4">
            <w:pPr>
              <w:bidi/>
              <w:spacing w:after="0" w:line="240" w:lineRule="auto"/>
              <w:textAlignment w:val="top"/>
              <w:rPr>
                <w:rFonts w:ascii="Times New Roman" w:eastAsia="Times New Roman" w:hAnsi="Times New Roman" w:cs="Times New Roman"/>
                <w:sz w:val="24"/>
                <w:szCs w:val="24"/>
                <w:rtl/>
              </w:rPr>
            </w:pPr>
            <w:r w:rsidRPr="00F672E4">
              <w:rPr>
                <w:rFonts w:ascii="Arial" w:eastAsia="Times New Roman" w:hAnsi="Arial" w:cs="Arial"/>
                <w:color w:val="000000"/>
                <w:sz w:val="24"/>
                <w:szCs w:val="24"/>
                <w:lang w:val="en"/>
              </w:rPr>
              <w:t>The role of industrial </w:t>
            </w:r>
            <w:r w:rsidRPr="00F672E4">
              <w:rPr>
                <w:rFonts w:ascii="Arial" w:eastAsia="Times New Roman" w:hAnsi="Arial" w:cs="Arial"/>
                <w:color w:val="000000"/>
                <w:sz w:val="24"/>
                <w:szCs w:val="24"/>
              </w:rPr>
              <w:t>secondary</w:t>
            </w:r>
            <w:r w:rsidRPr="00F672E4">
              <w:rPr>
                <w:rFonts w:ascii="Arial" w:eastAsia="Times New Roman" w:hAnsi="Arial" w:cs="Arial"/>
                <w:color w:val="000000"/>
                <w:sz w:val="24"/>
                <w:szCs w:val="24"/>
                <w:lang w:val="en"/>
              </w:rPr>
              <w:t xml:space="preserve"> schools in the development of local industries in </w:t>
            </w:r>
            <w:proofErr w:type="spellStart"/>
            <w:r w:rsidRPr="00F672E4">
              <w:rPr>
                <w:rFonts w:ascii="Arial" w:eastAsia="Times New Roman" w:hAnsi="Arial" w:cs="Arial"/>
                <w:color w:val="000000"/>
                <w:sz w:val="24"/>
                <w:szCs w:val="24"/>
                <w:lang w:val="en"/>
              </w:rPr>
              <w:t>Assiut</w:t>
            </w:r>
            <w:proofErr w:type="spellEnd"/>
          </w:p>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DecoType Naskh Special" w:hint="cs"/>
                <w:b/>
                <w:bCs/>
                <w:sz w:val="28"/>
                <w:szCs w:val="28"/>
                <w:rtl/>
              </w:rPr>
              <w:t> </w:t>
            </w:r>
            <w:bookmarkStart w:id="0" w:name="_GoBack"/>
            <w:bookmarkEnd w:id="0"/>
          </w:p>
        </w:tc>
      </w:tr>
      <w:tr w:rsidR="00F672E4" w:rsidRPr="00F672E4" w:rsidTr="00F672E4">
        <w:tc>
          <w:tcPr>
            <w:tcW w:w="1940" w:type="dxa"/>
            <w:tcBorders>
              <w:top w:val="nil"/>
              <w:left w:val="nil"/>
              <w:bottom w:val="nil"/>
              <w:right w:val="nil"/>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Arial" w:eastAsia="Times New Roman" w:hAnsi="Arial" w:cs="Arial"/>
                <w:b/>
                <w:bCs/>
                <w:sz w:val="28"/>
                <w:szCs w:val="28"/>
              </w:rPr>
              <w:t> </w:t>
            </w:r>
          </w:p>
        </w:tc>
        <w:tc>
          <w:tcPr>
            <w:tcW w:w="6585" w:type="dxa"/>
            <w:gridSpan w:val="2"/>
            <w:tcBorders>
              <w:top w:val="nil"/>
              <w:left w:val="nil"/>
              <w:bottom w:val="nil"/>
              <w:right w:val="nil"/>
            </w:tcBorders>
            <w:vAlign w:val="cente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Times New Roman"/>
                <w:sz w:val="24"/>
                <w:szCs w:val="24"/>
                <w:rtl/>
              </w:rPr>
              <w:t> </w:t>
            </w:r>
          </w:p>
        </w:tc>
      </w:tr>
      <w:tr w:rsidR="00F672E4" w:rsidRPr="00F672E4" w:rsidTr="00F672E4">
        <w:tc>
          <w:tcPr>
            <w:tcW w:w="1940" w:type="dxa"/>
            <w:tcBorders>
              <w:top w:val="nil"/>
              <w:left w:val="nil"/>
              <w:bottom w:val="nil"/>
              <w:right w:val="nil"/>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Arial" w:eastAsia="Times New Roman" w:hAnsi="Arial" w:cs="Arial"/>
                <w:b/>
                <w:bCs/>
                <w:sz w:val="28"/>
                <w:szCs w:val="28"/>
              </w:rPr>
              <w:t> </w:t>
            </w:r>
          </w:p>
        </w:tc>
        <w:tc>
          <w:tcPr>
            <w:tcW w:w="6585" w:type="dxa"/>
            <w:gridSpan w:val="2"/>
            <w:tcBorders>
              <w:top w:val="nil"/>
              <w:left w:val="nil"/>
              <w:bottom w:val="threeDEmboss" w:sz="18" w:space="0" w:color="auto"/>
              <w:right w:val="nil"/>
            </w:tcBorders>
            <w:vAlign w:val="cente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Times New Roman"/>
                <w:sz w:val="24"/>
                <w:szCs w:val="24"/>
                <w:rtl/>
              </w:rPr>
              <w:t> </w:t>
            </w:r>
          </w:p>
        </w:tc>
      </w:tr>
      <w:tr w:rsidR="00F672E4" w:rsidRPr="00F672E4" w:rsidTr="00F672E4">
        <w:trPr>
          <w:trHeight w:val="4292"/>
        </w:trPr>
        <w:tc>
          <w:tcPr>
            <w:tcW w:w="2299" w:type="dxa"/>
            <w:gridSpan w:val="2"/>
            <w:tcBorders>
              <w:top w:val="threeDEmboss" w:sz="18" w:space="0" w:color="auto"/>
              <w:left w:val="threeDEmboss" w:sz="18" w:space="0" w:color="auto"/>
              <w:bottom w:val="threeDEmboss" w:sz="18" w:space="0" w:color="auto"/>
              <w:right w:val="single" w:sz="8" w:space="0" w:color="auto"/>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tl/>
              </w:rPr>
            </w:pPr>
            <w:r w:rsidRPr="00F672E4">
              <w:rPr>
                <w:rFonts w:ascii="Times New Roman" w:eastAsia="Times New Roman" w:hAnsi="Times New Roman" w:cs="DecoType Naskh Special" w:hint="cs"/>
                <w:b/>
                <w:bCs/>
                <w:sz w:val="28"/>
                <w:szCs w:val="28"/>
                <w:rtl/>
                <w:lang w:bidi="ar-EG"/>
              </w:rPr>
              <w:t>ملخص الرسالة</w:t>
            </w:r>
          </w:p>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DecoType Naskh Special" w:hint="cs"/>
                <w:b/>
                <w:bCs/>
                <w:sz w:val="28"/>
                <w:szCs w:val="28"/>
                <w:rtl/>
                <w:lang w:bidi="ar-EG"/>
              </w:rPr>
              <w:t>(8 إلى 10  أسطر فقط)</w:t>
            </w:r>
          </w:p>
        </w:tc>
        <w:tc>
          <w:tcPr>
            <w:tcW w:w="6223" w:type="dxa"/>
            <w:tcBorders>
              <w:top w:val="nil"/>
              <w:left w:val="nil"/>
              <w:bottom w:val="threeDEmboss" w:sz="18" w:space="0" w:color="auto"/>
              <w:right w:val="threeDEmboss" w:sz="18" w:space="0" w:color="auto"/>
            </w:tcBorders>
            <w:tcMar>
              <w:top w:w="0" w:type="dxa"/>
              <w:left w:w="108" w:type="dxa"/>
              <w:bottom w:w="0" w:type="dxa"/>
              <w:right w:w="108" w:type="dxa"/>
            </w:tcMar>
            <w:hideMark/>
          </w:tcPr>
          <w:p w:rsidR="00F672E4" w:rsidRPr="00F672E4" w:rsidRDefault="00F672E4" w:rsidP="00F672E4">
            <w:pPr>
              <w:bidi/>
              <w:spacing w:after="0" w:line="240" w:lineRule="auto"/>
              <w:jc w:val="both"/>
              <w:rPr>
                <w:rFonts w:ascii="Times New Roman" w:eastAsia="Times New Roman" w:hAnsi="Times New Roman" w:cs="Times New Roman"/>
                <w:sz w:val="24"/>
                <w:szCs w:val="24"/>
                <w:rtl/>
              </w:rPr>
            </w:pPr>
            <w:r w:rsidRPr="00F672E4">
              <w:rPr>
                <w:rFonts w:ascii="Times New Roman" w:eastAsia="Times New Roman" w:hAnsi="Times New Roman" w:cs="DecoType Naskh Special" w:hint="cs"/>
                <w:b/>
                <w:bCs/>
                <w:sz w:val="24"/>
                <w:szCs w:val="24"/>
                <w:rtl/>
              </w:rPr>
              <w:t>استهدفت الدراسة الكشف عن الدور الذي تسهم به المدارس الثانوية الصناعية  في تنمية الصناعات المحلية الموجودة في مدينة أسيوط  وذلك من خلال الدور الذي تقوم به   المدارس الثانوية الصناعية  في  تخريج الكوادر الفنية التي تعمل في حقل هذه الصناعات , ومن ثم كان الغرض من الدراسة هو الكشف عن مدي توافر التخصصات الفنية اللازمة للعمل في هذه الصناعات , وكذلك مدي توافر الموصفات المهارية في الخريجين, وفي سبيل تحقيق ذلك طبق الباحث استبانة علي عينة من المهندسين في المصانع وهم بوصفهم المشرفين علي الفنيين (خريجي المدارس الصناعية) , وتوصلت الدراسة إلي تدني مستوي خريجي المدارس الصناعية , وقدم الباحث نموذج لتطوير المدارس الصناعية تجاه تحسين جودة الخريج.</w:t>
            </w:r>
          </w:p>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Times New Roman"/>
                <w:b/>
                <w:bCs/>
                <w:sz w:val="28"/>
                <w:szCs w:val="28"/>
              </w:rPr>
              <w:t> </w:t>
            </w:r>
          </w:p>
        </w:tc>
      </w:tr>
      <w:tr w:rsidR="00F672E4" w:rsidRPr="00F672E4" w:rsidTr="00F672E4">
        <w:tc>
          <w:tcPr>
            <w:tcW w:w="1935" w:type="dxa"/>
            <w:tcBorders>
              <w:top w:val="nil"/>
              <w:left w:val="nil"/>
              <w:bottom w:val="nil"/>
              <w:right w:val="nil"/>
            </w:tcBorders>
            <w:vAlign w:val="center"/>
            <w:hideMark/>
          </w:tcPr>
          <w:p w:rsidR="00F672E4" w:rsidRPr="00F672E4" w:rsidRDefault="00F672E4" w:rsidP="00F672E4">
            <w:pPr>
              <w:bidi/>
              <w:spacing w:after="0" w:line="240" w:lineRule="auto"/>
              <w:rPr>
                <w:rFonts w:ascii="Arial" w:eastAsia="Times New Roman" w:hAnsi="Arial" w:cs="Arial"/>
                <w:sz w:val="1"/>
                <w:szCs w:val="24"/>
              </w:rPr>
            </w:pPr>
          </w:p>
        </w:tc>
        <w:tc>
          <w:tcPr>
            <w:tcW w:w="360" w:type="dxa"/>
            <w:tcBorders>
              <w:top w:val="nil"/>
              <w:left w:val="nil"/>
              <w:bottom w:val="nil"/>
              <w:right w:val="nil"/>
            </w:tcBorders>
            <w:vAlign w:val="center"/>
            <w:hideMark/>
          </w:tcPr>
          <w:p w:rsidR="00F672E4" w:rsidRPr="00F672E4" w:rsidRDefault="00F672E4" w:rsidP="00F672E4">
            <w:pPr>
              <w:bidi/>
              <w:spacing w:after="0" w:line="240" w:lineRule="auto"/>
              <w:rPr>
                <w:rFonts w:ascii="Arial" w:eastAsia="Times New Roman" w:hAnsi="Arial" w:cs="Arial"/>
                <w:sz w:val="1"/>
                <w:szCs w:val="24"/>
              </w:rPr>
            </w:pPr>
          </w:p>
        </w:tc>
        <w:tc>
          <w:tcPr>
            <w:tcW w:w="6225" w:type="dxa"/>
            <w:tcBorders>
              <w:top w:val="nil"/>
              <w:left w:val="nil"/>
              <w:bottom w:val="nil"/>
              <w:right w:val="nil"/>
            </w:tcBorders>
            <w:vAlign w:val="center"/>
            <w:hideMark/>
          </w:tcPr>
          <w:p w:rsidR="00F672E4" w:rsidRPr="00F672E4" w:rsidRDefault="00F672E4" w:rsidP="00F672E4">
            <w:pPr>
              <w:bidi/>
              <w:spacing w:after="0" w:line="240" w:lineRule="auto"/>
              <w:rPr>
                <w:rFonts w:ascii="Arial" w:eastAsia="Times New Roman" w:hAnsi="Arial" w:cs="Arial"/>
                <w:sz w:val="1"/>
                <w:szCs w:val="24"/>
              </w:rPr>
            </w:pPr>
          </w:p>
        </w:tc>
      </w:tr>
    </w:tbl>
    <w:p w:rsidR="00F672E4" w:rsidRPr="00F672E4" w:rsidRDefault="00F672E4" w:rsidP="00F672E4">
      <w:pPr>
        <w:shd w:val="clear" w:color="auto" w:fill="FFFFFF"/>
        <w:bidi/>
        <w:spacing w:after="0" w:line="240" w:lineRule="auto"/>
        <w:rPr>
          <w:rFonts w:ascii="Times New Roman" w:eastAsia="Times New Roman" w:hAnsi="Times New Roman" w:cs="Times New Roman"/>
          <w:color w:val="222222"/>
          <w:sz w:val="24"/>
          <w:szCs w:val="24"/>
        </w:rPr>
      </w:pPr>
      <w:r w:rsidRPr="00F672E4">
        <w:rPr>
          <w:rFonts w:ascii="Arial" w:eastAsia="Times New Roman" w:hAnsi="Arial" w:cs="Arial"/>
          <w:b/>
          <w:bCs/>
          <w:color w:val="222222"/>
          <w:sz w:val="28"/>
          <w:szCs w:val="28"/>
        </w:rPr>
        <w:t> </w:t>
      </w:r>
    </w:p>
    <w:p w:rsidR="00F672E4" w:rsidRPr="00F672E4" w:rsidRDefault="00F672E4" w:rsidP="00F672E4">
      <w:pPr>
        <w:shd w:val="clear" w:color="auto" w:fill="FFFFFF"/>
        <w:bidi/>
        <w:spacing w:after="0" w:line="240" w:lineRule="auto"/>
        <w:rPr>
          <w:rFonts w:ascii="Arial" w:eastAsia="Times New Roman" w:hAnsi="Arial" w:cs="Arial"/>
          <w:color w:val="222222"/>
          <w:sz w:val="21"/>
          <w:szCs w:val="21"/>
          <w:rtl/>
        </w:rPr>
      </w:pPr>
      <w:r w:rsidRPr="00F672E4">
        <w:rPr>
          <w:rFonts w:ascii="Arial" w:eastAsia="Times New Roman" w:hAnsi="Arial" w:cs="DecoType Naskh Special" w:hint="cs"/>
          <w:b/>
          <w:bCs/>
          <w:color w:val="222222"/>
          <w:sz w:val="28"/>
          <w:szCs w:val="28"/>
          <w:rtl/>
          <w:lang w:bidi="ar-EG"/>
        </w:rPr>
        <w:br w:type="textWrapping" w:clear="all"/>
      </w:r>
    </w:p>
    <w:p w:rsidR="00F672E4" w:rsidRPr="00F672E4" w:rsidRDefault="00F672E4" w:rsidP="00F672E4">
      <w:pPr>
        <w:shd w:val="clear" w:color="auto" w:fill="FFFFFF"/>
        <w:bidi/>
        <w:spacing w:after="0" w:line="240" w:lineRule="auto"/>
        <w:rPr>
          <w:rFonts w:ascii="Times New Roman" w:eastAsia="Times New Roman" w:hAnsi="Times New Roman" w:cs="Times New Roman"/>
          <w:color w:val="222222"/>
          <w:sz w:val="24"/>
          <w:szCs w:val="24"/>
        </w:rPr>
      </w:pPr>
      <w:r w:rsidRPr="00F672E4">
        <w:rPr>
          <w:rFonts w:ascii="Times New Roman" w:eastAsia="Times New Roman" w:hAnsi="Times New Roman" w:cs="DecoType Naskh Special" w:hint="cs"/>
          <w:b/>
          <w:bCs/>
          <w:color w:val="222222"/>
          <w:sz w:val="28"/>
          <w:szCs w:val="28"/>
          <w:rtl/>
          <w:lang w:bidi="ar-EG"/>
        </w:rPr>
        <w:t>رسالة الدكتوراه:</w:t>
      </w:r>
    </w:p>
    <w:tbl>
      <w:tblPr>
        <w:bidiVisual/>
        <w:tblW w:w="0" w:type="auto"/>
        <w:tblCellMar>
          <w:left w:w="0" w:type="dxa"/>
          <w:right w:w="0" w:type="dxa"/>
        </w:tblCellMar>
        <w:tblLook w:val="04A0" w:firstRow="1" w:lastRow="0" w:firstColumn="1" w:lastColumn="0" w:noHBand="0" w:noVBand="1"/>
      </w:tblPr>
      <w:tblGrid>
        <w:gridCol w:w="1944"/>
        <w:gridCol w:w="6585"/>
      </w:tblGrid>
      <w:tr w:rsidR="00F672E4" w:rsidRPr="00F672E4" w:rsidTr="00F672E4">
        <w:tc>
          <w:tcPr>
            <w:tcW w:w="1944" w:type="dxa"/>
            <w:tcBorders>
              <w:top w:val="threeDEmboss" w:sz="18" w:space="0" w:color="auto"/>
              <w:left w:val="threeDEmboss" w:sz="18" w:space="0" w:color="auto"/>
              <w:bottom w:val="threeDEmboss" w:sz="18" w:space="0" w:color="auto"/>
              <w:right w:val="single" w:sz="8" w:space="0" w:color="auto"/>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DecoType Naskh Special" w:hint="cs"/>
                <w:b/>
                <w:bCs/>
                <w:sz w:val="28"/>
                <w:szCs w:val="28"/>
                <w:rtl/>
                <w:lang w:bidi="ar-EG"/>
              </w:rPr>
              <w:t>العنوان باللغة العربية: </w:t>
            </w:r>
          </w:p>
        </w:tc>
        <w:tc>
          <w:tcPr>
            <w:tcW w:w="6582" w:type="dxa"/>
            <w:tcBorders>
              <w:top w:val="threeDEmboss" w:sz="18" w:space="0" w:color="auto"/>
              <w:left w:val="nil"/>
              <w:bottom w:val="threeDEmboss" w:sz="18" w:space="0" w:color="auto"/>
              <w:right w:val="threeDEmboss" w:sz="18" w:space="0" w:color="auto"/>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DecoType Naskh Special" w:hint="cs"/>
                <w:b/>
                <w:bCs/>
                <w:sz w:val="28"/>
                <w:szCs w:val="28"/>
                <w:rtl/>
                <w:lang w:bidi="ar-EG"/>
              </w:rPr>
              <w:t>التخطيط لإعداد معلم الصناعات الالكترونية والكمبيوتر  في ضوء تحديات القرن الحادي والعشرين.</w:t>
            </w:r>
          </w:p>
        </w:tc>
      </w:tr>
      <w:tr w:rsidR="00F672E4" w:rsidRPr="00F672E4" w:rsidTr="00F672E4">
        <w:tc>
          <w:tcPr>
            <w:tcW w:w="1944" w:type="dxa"/>
            <w:tcBorders>
              <w:top w:val="nil"/>
              <w:left w:val="nil"/>
              <w:bottom w:val="nil"/>
              <w:right w:val="nil"/>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Arial" w:eastAsia="Times New Roman" w:hAnsi="Arial" w:cs="Arial"/>
                <w:b/>
                <w:bCs/>
                <w:sz w:val="28"/>
                <w:szCs w:val="28"/>
              </w:rPr>
              <w:t> </w:t>
            </w:r>
          </w:p>
        </w:tc>
        <w:tc>
          <w:tcPr>
            <w:tcW w:w="6585" w:type="dxa"/>
            <w:tcBorders>
              <w:top w:val="nil"/>
              <w:left w:val="nil"/>
              <w:bottom w:val="nil"/>
              <w:right w:val="nil"/>
            </w:tcBorders>
            <w:vAlign w:val="cente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Times New Roman"/>
                <w:sz w:val="24"/>
                <w:szCs w:val="24"/>
                <w:rtl/>
              </w:rPr>
              <w:t> </w:t>
            </w:r>
          </w:p>
        </w:tc>
      </w:tr>
      <w:tr w:rsidR="00F672E4" w:rsidRPr="00F672E4" w:rsidTr="00F672E4">
        <w:tc>
          <w:tcPr>
            <w:tcW w:w="1944" w:type="dxa"/>
            <w:tcBorders>
              <w:top w:val="nil"/>
              <w:left w:val="nil"/>
              <w:bottom w:val="nil"/>
              <w:right w:val="nil"/>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Arial" w:eastAsia="Times New Roman" w:hAnsi="Arial" w:cs="Arial"/>
                <w:b/>
                <w:bCs/>
                <w:sz w:val="28"/>
                <w:szCs w:val="28"/>
              </w:rPr>
              <w:t> </w:t>
            </w:r>
          </w:p>
        </w:tc>
        <w:tc>
          <w:tcPr>
            <w:tcW w:w="6585" w:type="dxa"/>
            <w:tcBorders>
              <w:top w:val="nil"/>
              <w:left w:val="nil"/>
              <w:bottom w:val="threeDEmboss" w:sz="18" w:space="0" w:color="auto"/>
              <w:right w:val="nil"/>
            </w:tcBorders>
            <w:vAlign w:val="cente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Times New Roman"/>
                <w:sz w:val="24"/>
                <w:szCs w:val="24"/>
                <w:rtl/>
              </w:rPr>
              <w:t> </w:t>
            </w:r>
          </w:p>
        </w:tc>
      </w:tr>
      <w:tr w:rsidR="00F672E4" w:rsidRPr="00F672E4" w:rsidTr="00F672E4">
        <w:tc>
          <w:tcPr>
            <w:tcW w:w="1944" w:type="dxa"/>
            <w:tcBorders>
              <w:top w:val="threeDEmboss" w:sz="18" w:space="0" w:color="auto"/>
              <w:left w:val="threeDEmboss" w:sz="18" w:space="0" w:color="auto"/>
              <w:bottom w:val="threeDEmboss" w:sz="18" w:space="0" w:color="auto"/>
              <w:right w:val="single" w:sz="8" w:space="0" w:color="auto"/>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DecoType Naskh Special" w:hint="cs"/>
                <w:b/>
                <w:bCs/>
                <w:sz w:val="28"/>
                <w:szCs w:val="28"/>
                <w:rtl/>
                <w:lang w:bidi="ar-EG"/>
              </w:rPr>
              <w:t>العنوان باللغة الانجليزية</w:t>
            </w:r>
          </w:p>
        </w:tc>
        <w:tc>
          <w:tcPr>
            <w:tcW w:w="6582" w:type="dxa"/>
            <w:tcBorders>
              <w:top w:val="nil"/>
              <w:left w:val="nil"/>
              <w:bottom w:val="threeDEmboss" w:sz="18" w:space="0" w:color="auto"/>
              <w:right w:val="threeDEmboss" w:sz="18" w:space="0" w:color="auto"/>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Arial" w:eastAsia="Times New Roman" w:hAnsi="Arial" w:cs="Arial"/>
                <w:color w:val="000000"/>
                <w:sz w:val="24"/>
                <w:szCs w:val="24"/>
                <w:lang w:val="en"/>
              </w:rPr>
              <w:t xml:space="preserve">Planning for the preparation of teachers of electronic and </w:t>
            </w:r>
            <w:proofErr w:type="spellStart"/>
            <w:r w:rsidRPr="00F672E4">
              <w:rPr>
                <w:rFonts w:ascii="Arial" w:eastAsia="Times New Roman" w:hAnsi="Arial" w:cs="Arial"/>
                <w:color w:val="000000"/>
                <w:sz w:val="24"/>
                <w:szCs w:val="24"/>
                <w:lang w:val="en"/>
              </w:rPr>
              <w:t>computerindustries</w:t>
            </w:r>
            <w:proofErr w:type="spellEnd"/>
            <w:r w:rsidRPr="00F672E4">
              <w:rPr>
                <w:rFonts w:ascii="Arial" w:eastAsia="Times New Roman" w:hAnsi="Arial" w:cs="Arial"/>
                <w:color w:val="000000"/>
                <w:sz w:val="24"/>
                <w:szCs w:val="24"/>
                <w:lang w:val="en"/>
              </w:rPr>
              <w:t xml:space="preserve"> in the light of the challenges of the </w:t>
            </w:r>
            <w:r w:rsidRPr="00F672E4">
              <w:rPr>
                <w:rFonts w:ascii="Arial" w:eastAsia="Times New Roman" w:hAnsi="Arial" w:cs="Arial"/>
                <w:color w:val="000000"/>
                <w:sz w:val="24"/>
                <w:szCs w:val="24"/>
                <w:lang w:val="en"/>
              </w:rPr>
              <w:lastRenderedPageBreak/>
              <w:t>twenty-century</w:t>
            </w:r>
          </w:p>
        </w:tc>
      </w:tr>
      <w:tr w:rsidR="00F672E4" w:rsidRPr="00F672E4" w:rsidTr="00F672E4">
        <w:tc>
          <w:tcPr>
            <w:tcW w:w="1944" w:type="dxa"/>
            <w:tcBorders>
              <w:top w:val="nil"/>
              <w:left w:val="nil"/>
              <w:bottom w:val="nil"/>
              <w:right w:val="nil"/>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Arial" w:eastAsia="Times New Roman" w:hAnsi="Arial" w:cs="Arial"/>
                <w:b/>
                <w:bCs/>
                <w:sz w:val="28"/>
                <w:szCs w:val="28"/>
              </w:rPr>
              <w:lastRenderedPageBreak/>
              <w:t> </w:t>
            </w:r>
          </w:p>
        </w:tc>
        <w:tc>
          <w:tcPr>
            <w:tcW w:w="6585" w:type="dxa"/>
            <w:tcBorders>
              <w:top w:val="nil"/>
              <w:left w:val="nil"/>
              <w:bottom w:val="threeDEmboss" w:sz="18" w:space="0" w:color="auto"/>
              <w:right w:val="nil"/>
            </w:tcBorders>
            <w:vAlign w:val="center"/>
            <w:hideMark/>
          </w:tcPr>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Times New Roman"/>
                <w:sz w:val="24"/>
                <w:szCs w:val="24"/>
                <w:rtl/>
              </w:rPr>
              <w:t> </w:t>
            </w:r>
          </w:p>
        </w:tc>
      </w:tr>
      <w:tr w:rsidR="00F672E4" w:rsidRPr="00F672E4" w:rsidTr="00F672E4">
        <w:tc>
          <w:tcPr>
            <w:tcW w:w="1944" w:type="dxa"/>
            <w:tcBorders>
              <w:top w:val="threeDEmboss" w:sz="18" w:space="0" w:color="auto"/>
              <w:left w:val="threeDEmboss" w:sz="18" w:space="0" w:color="auto"/>
              <w:bottom w:val="threeDEmboss" w:sz="18" w:space="0" w:color="auto"/>
              <w:right w:val="single" w:sz="8" w:space="0" w:color="auto"/>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tl/>
              </w:rPr>
            </w:pPr>
            <w:r w:rsidRPr="00F672E4">
              <w:rPr>
                <w:rFonts w:ascii="Times New Roman" w:eastAsia="Times New Roman" w:hAnsi="Times New Roman" w:cs="DecoType Naskh Special" w:hint="cs"/>
                <w:b/>
                <w:bCs/>
                <w:sz w:val="28"/>
                <w:szCs w:val="28"/>
                <w:rtl/>
                <w:lang w:bidi="ar-EG"/>
              </w:rPr>
              <w:t>ملخص الرسالة</w:t>
            </w:r>
          </w:p>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Times New Roman" w:eastAsia="Times New Roman" w:hAnsi="Times New Roman" w:cs="DecoType Naskh Special" w:hint="cs"/>
                <w:b/>
                <w:bCs/>
                <w:sz w:val="28"/>
                <w:szCs w:val="28"/>
                <w:rtl/>
                <w:lang w:bidi="ar-EG"/>
              </w:rPr>
              <w:t>(8 إلى 10  أسطر فقط)</w:t>
            </w:r>
          </w:p>
        </w:tc>
        <w:tc>
          <w:tcPr>
            <w:tcW w:w="6582" w:type="dxa"/>
            <w:tcBorders>
              <w:top w:val="nil"/>
              <w:left w:val="nil"/>
              <w:bottom w:val="threeDEmboss" w:sz="18" w:space="0" w:color="auto"/>
              <w:right w:val="threeDEmboss" w:sz="18" w:space="0" w:color="auto"/>
            </w:tcBorders>
            <w:tcMar>
              <w:top w:w="0" w:type="dxa"/>
              <w:left w:w="108" w:type="dxa"/>
              <w:bottom w:w="0" w:type="dxa"/>
              <w:right w:w="108" w:type="dxa"/>
            </w:tcMar>
            <w:hideMark/>
          </w:tcPr>
          <w:p w:rsidR="00F672E4" w:rsidRPr="00F672E4" w:rsidRDefault="00F672E4" w:rsidP="00F672E4">
            <w:pPr>
              <w:bidi/>
              <w:spacing w:after="0" w:line="240" w:lineRule="auto"/>
              <w:rPr>
                <w:rFonts w:ascii="Times New Roman" w:eastAsia="Times New Roman" w:hAnsi="Times New Roman" w:cs="Times New Roman"/>
                <w:sz w:val="24"/>
                <w:szCs w:val="24"/>
                <w:rtl/>
              </w:rPr>
            </w:pPr>
            <w:r w:rsidRPr="00F672E4">
              <w:rPr>
                <w:rFonts w:ascii="Times New Roman" w:eastAsia="Times New Roman" w:hAnsi="Times New Roman" w:cs="DecoType Naskh Special" w:hint="cs"/>
                <w:b/>
                <w:bCs/>
                <w:sz w:val="28"/>
                <w:szCs w:val="28"/>
                <w:rtl/>
              </w:rPr>
              <w:t xml:space="preserve">استهدفت  الدراسة  وضع رؤية مستقبلية  لإعداد معلم الصناعات الالكترونية والكمبيوتر في المدارس الثانوية الصناعية  نظر لتعدد مصادر إعداده  في كليات التربية , وكليات التعليم الصناعي ونتيجة لهذا التبيان والاختلاف في المقررات والخطط الدراسية جاءت الدراسة لتضع رؤية مستقبلية متمثلة في </w:t>
            </w:r>
            <w:proofErr w:type="spellStart"/>
            <w:r w:rsidRPr="00F672E4">
              <w:rPr>
                <w:rFonts w:ascii="Times New Roman" w:eastAsia="Times New Roman" w:hAnsi="Times New Roman" w:cs="DecoType Naskh Special" w:hint="cs"/>
                <w:b/>
                <w:bCs/>
                <w:sz w:val="28"/>
                <w:szCs w:val="28"/>
                <w:rtl/>
              </w:rPr>
              <w:t>في</w:t>
            </w:r>
            <w:proofErr w:type="spellEnd"/>
            <w:r w:rsidRPr="00F672E4">
              <w:rPr>
                <w:rFonts w:ascii="Times New Roman" w:eastAsia="Times New Roman" w:hAnsi="Times New Roman" w:cs="DecoType Naskh Special" w:hint="cs"/>
                <w:b/>
                <w:bCs/>
                <w:sz w:val="28"/>
                <w:szCs w:val="28"/>
                <w:rtl/>
              </w:rPr>
              <w:t xml:space="preserve"> وضع  برنامج موحد يقوم علي إعداده وتأهيله  متماشياً مع متطلبات العصر الحالي وطبقاً للخطط العلمية في الجامعات المتخصصة  ولتحقيق ذلك عرض الباحث استبانة علي المتخصصين والخبراء في مجال التعليم  الصناعي والصناعات الالكترونية , وفي ضوء ذلك بني الباحث رؤية الإعداد والتكوين لهذا المعلم.</w:t>
            </w:r>
          </w:p>
          <w:p w:rsidR="00F672E4" w:rsidRPr="00F672E4" w:rsidRDefault="00F672E4" w:rsidP="00F672E4">
            <w:pPr>
              <w:bidi/>
              <w:spacing w:after="0" w:line="240" w:lineRule="auto"/>
              <w:rPr>
                <w:rFonts w:ascii="Times New Roman" w:eastAsia="Times New Roman" w:hAnsi="Times New Roman" w:cs="Times New Roman"/>
                <w:sz w:val="24"/>
                <w:szCs w:val="24"/>
                <w:rtl/>
              </w:rPr>
            </w:pPr>
            <w:r w:rsidRPr="00F672E4">
              <w:rPr>
                <w:rFonts w:ascii="Times New Roman" w:eastAsia="Times New Roman" w:hAnsi="Times New Roman" w:cs="Times New Roman" w:hint="cs"/>
                <w:b/>
                <w:bCs/>
                <w:sz w:val="28"/>
                <w:szCs w:val="28"/>
                <w:rtl/>
              </w:rPr>
              <w:t> </w:t>
            </w:r>
          </w:p>
          <w:p w:rsidR="00F672E4" w:rsidRPr="00F672E4" w:rsidRDefault="00F672E4" w:rsidP="00F672E4">
            <w:pPr>
              <w:bidi/>
              <w:spacing w:after="0" w:line="240" w:lineRule="auto"/>
              <w:rPr>
                <w:rFonts w:ascii="Times New Roman" w:eastAsia="Times New Roman" w:hAnsi="Times New Roman" w:cs="Times New Roman"/>
                <w:sz w:val="24"/>
                <w:szCs w:val="24"/>
              </w:rPr>
            </w:pPr>
            <w:r w:rsidRPr="00F672E4">
              <w:rPr>
                <w:rFonts w:ascii="Arial" w:eastAsia="Times New Roman" w:hAnsi="Arial" w:cs="Arial"/>
                <w:b/>
                <w:bCs/>
                <w:sz w:val="28"/>
                <w:szCs w:val="28"/>
              </w:rPr>
              <w:t> </w:t>
            </w:r>
          </w:p>
        </w:tc>
      </w:tr>
    </w:tbl>
    <w:p w:rsidR="00F672E4" w:rsidRPr="00F672E4" w:rsidRDefault="00F672E4" w:rsidP="00F672E4">
      <w:pPr>
        <w:shd w:val="clear" w:color="auto" w:fill="FFFFFF"/>
        <w:bidi/>
        <w:spacing w:after="0" w:line="240" w:lineRule="auto"/>
        <w:rPr>
          <w:rFonts w:ascii="Times New Roman" w:eastAsia="Times New Roman" w:hAnsi="Times New Roman" w:cs="Times New Roman"/>
          <w:color w:val="222222"/>
          <w:sz w:val="24"/>
          <w:szCs w:val="24"/>
          <w:rtl/>
        </w:rPr>
      </w:pPr>
      <w:r w:rsidRPr="00F672E4">
        <w:rPr>
          <w:rFonts w:ascii="Arial" w:eastAsia="Times New Roman" w:hAnsi="Arial" w:cs="Arial"/>
          <w:b/>
          <w:bCs/>
          <w:color w:val="222222"/>
          <w:sz w:val="28"/>
          <w:szCs w:val="28"/>
        </w:rPr>
        <w:t> </w:t>
      </w:r>
    </w:p>
    <w:p w:rsidR="00F672E4" w:rsidRPr="00F672E4" w:rsidRDefault="00F672E4" w:rsidP="00F672E4">
      <w:pPr>
        <w:shd w:val="clear" w:color="auto" w:fill="FFFFFF"/>
        <w:bidi/>
        <w:spacing w:after="0" w:line="240" w:lineRule="auto"/>
        <w:rPr>
          <w:rFonts w:ascii="Arial" w:eastAsia="Times New Roman" w:hAnsi="Arial" w:cs="Arial"/>
          <w:color w:val="222222"/>
          <w:sz w:val="21"/>
          <w:szCs w:val="21"/>
          <w:rtl/>
        </w:rPr>
      </w:pPr>
      <w:r w:rsidRPr="00F672E4">
        <w:rPr>
          <w:rFonts w:ascii="Arial" w:eastAsia="Times New Roman" w:hAnsi="Arial" w:cs="DecoType Naskh Special" w:hint="cs"/>
          <w:b/>
          <w:bCs/>
          <w:color w:val="222222"/>
          <w:sz w:val="36"/>
          <w:szCs w:val="36"/>
          <w:rtl/>
          <w:lang w:bidi="ar-EG"/>
        </w:rPr>
        <w:br w:type="textWrapping" w:clear="all"/>
      </w:r>
      <w:r w:rsidRPr="00F672E4">
        <w:rPr>
          <w:rFonts w:ascii="Arial" w:eastAsia="Times New Roman" w:hAnsi="Arial" w:cs="Arial"/>
          <w:color w:val="222222"/>
          <w:sz w:val="21"/>
          <w:szCs w:val="21"/>
        </w:rPr>
        <w:br/>
      </w:r>
      <w:r w:rsidRPr="00F672E4">
        <w:rPr>
          <w:rFonts w:ascii="Arial" w:eastAsia="Times New Roman" w:hAnsi="Arial" w:cs="Arial"/>
          <w:color w:val="222222"/>
          <w:sz w:val="21"/>
          <w:szCs w:val="21"/>
        </w:rPr>
        <w:br/>
      </w:r>
      <w:r w:rsidRPr="00F672E4">
        <w:rPr>
          <w:rFonts w:ascii="Arial" w:eastAsia="Times New Roman" w:hAnsi="Arial" w:cs="Arial"/>
          <w:color w:val="222222"/>
          <w:sz w:val="21"/>
          <w:szCs w:val="21"/>
        </w:rPr>
        <w:br/>
      </w:r>
      <w:r w:rsidRPr="00F672E4">
        <w:rPr>
          <w:rFonts w:ascii="Georgia" w:eastAsia="Times New Roman" w:hAnsi="Georgia" w:cs="Arial"/>
          <w:b/>
          <w:bCs/>
          <w:i/>
          <w:iCs/>
          <w:color w:val="0B5394"/>
          <w:sz w:val="27"/>
          <w:szCs w:val="27"/>
        </w:rPr>
        <w:t xml:space="preserve">Prof. </w:t>
      </w:r>
      <w:proofErr w:type="spellStart"/>
      <w:r w:rsidRPr="00F672E4">
        <w:rPr>
          <w:rFonts w:ascii="Georgia" w:eastAsia="Times New Roman" w:hAnsi="Georgia" w:cs="Arial"/>
          <w:b/>
          <w:bCs/>
          <w:i/>
          <w:iCs/>
          <w:color w:val="0B5394"/>
          <w:sz w:val="27"/>
          <w:szCs w:val="27"/>
        </w:rPr>
        <w:t>Abdelhakeem</w:t>
      </w:r>
      <w:proofErr w:type="spellEnd"/>
      <w:r w:rsidRPr="00F672E4">
        <w:rPr>
          <w:rFonts w:ascii="Georgia" w:eastAsia="Times New Roman" w:hAnsi="Georgia" w:cs="Arial"/>
          <w:b/>
          <w:bCs/>
          <w:i/>
          <w:iCs/>
          <w:color w:val="0B5394"/>
          <w:sz w:val="27"/>
          <w:szCs w:val="27"/>
        </w:rPr>
        <w:t> </w:t>
      </w:r>
      <w:proofErr w:type="spellStart"/>
      <w:r w:rsidRPr="00F672E4">
        <w:rPr>
          <w:rFonts w:ascii="Georgia" w:eastAsia="Times New Roman" w:hAnsi="Georgia" w:cs="Arial"/>
          <w:b/>
          <w:bCs/>
          <w:i/>
          <w:iCs/>
          <w:color w:val="0B5394"/>
          <w:sz w:val="27"/>
          <w:szCs w:val="27"/>
        </w:rPr>
        <w:t>Radwan</w:t>
      </w:r>
      <w:proofErr w:type="spellEnd"/>
      <w:r w:rsidRPr="00F672E4">
        <w:rPr>
          <w:rFonts w:ascii="Georgia" w:eastAsia="Times New Roman" w:hAnsi="Georgia" w:cs="Arial"/>
          <w:b/>
          <w:bCs/>
          <w:i/>
          <w:iCs/>
          <w:color w:val="0B5394"/>
          <w:sz w:val="27"/>
          <w:szCs w:val="27"/>
        </w:rPr>
        <w:t> Said Hafez</w:t>
      </w:r>
    </w:p>
    <w:p w:rsidR="00F672E4" w:rsidRPr="00F672E4" w:rsidRDefault="00F672E4" w:rsidP="00F672E4">
      <w:pPr>
        <w:shd w:val="clear" w:color="auto" w:fill="FFFFFF"/>
        <w:bidi/>
        <w:spacing w:after="0" w:line="240" w:lineRule="auto"/>
        <w:rPr>
          <w:rFonts w:ascii="Arial" w:eastAsia="Times New Roman" w:hAnsi="Arial" w:cs="Arial"/>
          <w:color w:val="222222"/>
          <w:sz w:val="21"/>
          <w:szCs w:val="21"/>
        </w:rPr>
      </w:pPr>
      <w:r w:rsidRPr="00F672E4">
        <w:rPr>
          <w:rFonts w:ascii="Georgia" w:eastAsia="Times New Roman" w:hAnsi="Georgia" w:cs="Arial"/>
          <w:b/>
          <w:bCs/>
          <w:i/>
          <w:iCs/>
          <w:color w:val="0B5394"/>
          <w:sz w:val="27"/>
          <w:szCs w:val="27"/>
        </w:rPr>
        <w:t>Associate professor Of Comparative Education</w:t>
      </w:r>
    </w:p>
    <w:p w:rsidR="00F672E4" w:rsidRPr="00F672E4" w:rsidRDefault="00F672E4" w:rsidP="00F672E4">
      <w:pPr>
        <w:shd w:val="clear" w:color="auto" w:fill="FFFFFF"/>
        <w:bidi/>
        <w:spacing w:after="0" w:line="240" w:lineRule="auto"/>
        <w:rPr>
          <w:rFonts w:ascii="Arial" w:eastAsia="Times New Roman" w:hAnsi="Arial" w:cs="Arial"/>
          <w:color w:val="222222"/>
          <w:sz w:val="21"/>
          <w:szCs w:val="21"/>
        </w:rPr>
      </w:pPr>
      <w:r w:rsidRPr="00F672E4">
        <w:rPr>
          <w:rFonts w:ascii="Georgia" w:eastAsia="Times New Roman" w:hAnsi="Georgia" w:cs="Arial"/>
          <w:b/>
          <w:bCs/>
          <w:i/>
          <w:iCs/>
          <w:color w:val="0B5394"/>
          <w:sz w:val="27"/>
          <w:szCs w:val="27"/>
        </w:rPr>
        <w:t>&amp; Educational Administration</w:t>
      </w:r>
    </w:p>
    <w:p w:rsidR="00F672E4" w:rsidRPr="00F672E4" w:rsidRDefault="00F672E4" w:rsidP="00F672E4">
      <w:pPr>
        <w:shd w:val="clear" w:color="auto" w:fill="FFFFFF"/>
        <w:bidi/>
        <w:spacing w:after="0" w:line="240" w:lineRule="auto"/>
        <w:rPr>
          <w:rFonts w:ascii="Georgia" w:eastAsia="Times New Roman" w:hAnsi="Georgia" w:cs="Arial"/>
          <w:b/>
          <w:bCs/>
          <w:i/>
          <w:iCs/>
          <w:color w:val="0B5394"/>
          <w:sz w:val="21"/>
          <w:szCs w:val="21"/>
        </w:rPr>
      </w:pPr>
      <w:r w:rsidRPr="00F672E4">
        <w:rPr>
          <w:rFonts w:ascii="Georgia" w:eastAsia="Times New Roman" w:hAnsi="Georgia" w:cs="Arial"/>
          <w:b/>
          <w:bCs/>
          <w:i/>
          <w:iCs/>
          <w:color w:val="0B5394"/>
          <w:sz w:val="27"/>
          <w:szCs w:val="27"/>
        </w:rPr>
        <w:t>Head of Quality Assurance Center</w:t>
      </w:r>
    </w:p>
    <w:p w:rsidR="00F672E4" w:rsidRPr="00F672E4" w:rsidRDefault="00F672E4" w:rsidP="00F672E4">
      <w:pPr>
        <w:shd w:val="clear" w:color="auto" w:fill="FFFFFF"/>
        <w:bidi/>
        <w:spacing w:after="0" w:line="240" w:lineRule="auto"/>
        <w:rPr>
          <w:rFonts w:ascii="Arial" w:eastAsia="Times New Roman" w:hAnsi="Arial" w:cs="Arial"/>
          <w:color w:val="222222"/>
          <w:sz w:val="21"/>
          <w:szCs w:val="21"/>
        </w:rPr>
      </w:pPr>
    </w:p>
    <w:p w:rsidR="00F672E4" w:rsidRPr="00F672E4" w:rsidRDefault="00F672E4" w:rsidP="00F672E4">
      <w:pPr>
        <w:shd w:val="clear" w:color="auto" w:fill="FFFFFF"/>
        <w:bidi/>
        <w:spacing w:after="0" w:line="240" w:lineRule="auto"/>
        <w:rPr>
          <w:rFonts w:ascii="Georgia" w:eastAsia="Times New Roman" w:hAnsi="Georgia" w:cs="Arial"/>
          <w:b/>
          <w:bCs/>
          <w:i/>
          <w:iCs/>
          <w:color w:val="0B5394"/>
          <w:sz w:val="21"/>
          <w:szCs w:val="21"/>
        </w:rPr>
      </w:pPr>
      <w:proofErr w:type="spellStart"/>
      <w:r w:rsidRPr="00F672E4">
        <w:rPr>
          <w:rFonts w:ascii="Georgia" w:eastAsia="Times New Roman" w:hAnsi="Georgia" w:cs="Arial"/>
          <w:b/>
          <w:bCs/>
          <w:i/>
          <w:iCs/>
          <w:color w:val="0B5394"/>
          <w:sz w:val="27"/>
          <w:szCs w:val="27"/>
        </w:rPr>
        <w:t>Majma'ah</w:t>
      </w:r>
      <w:proofErr w:type="spellEnd"/>
      <w:r w:rsidRPr="00F672E4">
        <w:rPr>
          <w:rFonts w:ascii="Georgia" w:eastAsia="Times New Roman" w:hAnsi="Georgia" w:cs="Arial"/>
          <w:b/>
          <w:bCs/>
          <w:i/>
          <w:iCs/>
          <w:color w:val="0B5394"/>
          <w:sz w:val="27"/>
          <w:szCs w:val="27"/>
        </w:rPr>
        <w:t xml:space="preserve"> University</w:t>
      </w:r>
    </w:p>
    <w:p w:rsidR="00713967" w:rsidRDefault="00713967" w:rsidP="00F672E4">
      <w:pPr>
        <w:bidi/>
      </w:pPr>
    </w:p>
    <w:sectPr w:rsidR="007139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DecoType Naskh Special">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E4"/>
    <w:rsid w:val="00713967"/>
    <w:rsid w:val="00F67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7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360293">
      <w:bodyDiv w:val="1"/>
      <w:marLeft w:val="0"/>
      <w:marRight w:val="0"/>
      <w:marTop w:val="0"/>
      <w:marBottom w:val="0"/>
      <w:divBdr>
        <w:top w:val="none" w:sz="0" w:space="0" w:color="auto"/>
        <w:left w:val="none" w:sz="0" w:space="0" w:color="auto"/>
        <w:bottom w:val="none" w:sz="0" w:space="0" w:color="auto"/>
        <w:right w:val="none" w:sz="0" w:space="0" w:color="auto"/>
      </w:divBdr>
      <w:divsChild>
        <w:div w:id="418142149">
          <w:marLeft w:val="0"/>
          <w:marRight w:val="0"/>
          <w:marTop w:val="0"/>
          <w:marBottom w:val="0"/>
          <w:divBdr>
            <w:top w:val="none" w:sz="0" w:space="0" w:color="auto"/>
            <w:left w:val="none" w:sz="0" w:space="0" w:color="auto"/>
            <w:bottom w:val="none" w:sz="0" w:space="0" w:color="auto"/>
            <w:right w:val="none" w:sz="0" w:space="0" w:color="auto"/>
          </w:divBdr>
        </w:div>
        <w:div w:id="1905214707">
          <w:marLeft w:val="0"/>
          <w:marRight w:val="0"/>
          <w:marTop w:val="0"/>
          <w:marBottom w:val="0"/>
          <w:divBdr>
            <w:top w:val="none" w:sz="0" w:space="0" w:color="auto"/>
            <w:left w:val="none" w:sz="0" w:space="0" w:color="auto"/>
            <w:bottom w:val="none" w:sz="0" w:space="0" w:color="auto"/>
            <w:right w:val="none" w:sz="0" w:space="0" w:color="auto"/>
          </w:divBdr>
          <w:divsChild>
            <w:div w:id="1802570599">
              <w:marLeft w:val="0"/>
              <w:marRight w:val="0"/>
              <w:marTop w:val="0"/>
              <w:marBottom w:val="0"/>
              <w:divBdr>
                <w:top w:val="none" w:sz="0" w:space="0" w:color="auto"/>
                <w:left w:val="none" w:sz="0" w:space="0" w:color="auto"/>
                <w:bottom w:val="none" w:sz="0" w:space="0" w:color="auto"/>
                <w:right w:val="none" w:sz="0" w:space="0" w:color="auto"/>
              </w:divBdr>
              <w:divsChild>
                <w:div w:id="19362903">
                  <w:marLeft w:val="0"/>
                  <w:marRight w:val="0"/>
                  <w:marTop w:val="0"/>
                  <w:marBottom w:val="0"/>
                  <w:divBdr>
                    <w:top w:val="none" w:sz="0" w:space="0" w:color="auto"/>
                    <w:left w:val="none" w:sz="0" w:space="0" w:color="auto"/>
                    <w:bottom w:val="none" w:sz="0" w:space="0" w:color="auto"/>
                    <w:right w:val="none" w:sz="0" w:space="0" w:color="auto"/>
                  </w:divBdr>
                  <w:divsChild>
                    <w:div w:id="1870291214">
                      <w:marLeft w:val="0"/>
                      <w:marRight w:val="0"/>
                      <w:marTop w:val="0"/>
                      <w:marBottom w:val="0"/>
                      <w:divBdr>
                        <w:top w:val="none" w:sz="0" w:space="0" w:color="auto"/>
                        <w:left w:val="none" w:sz="0" w:space="0" w:color="auto"/>
                        <w:bottom w:val="none" w:sz="0" w:space="0" w:color="auto"/>
                        <w:right w:val="none" w:sz="0" w:space="0" w:color="auto"/>
                      </w:divBdr>
                      <w:divsChild>
                        <w:div w:id="580799058">
                          <w:marLeft w:val="0"/>
                          <w:marRight w:val="0"/>
                          <w:marTop w:val="0"/>
                          <w:marBottom w:val="0"/>
                          <w:divBdr>
                            <w:top w:val="none" w:sz="0" w:space="0" w:color="auto"/>
                            <w:left w:val="none" w:sz="0" w:space="0" w:color="auto"/>
                            <w:bottom w:val="none" w:sz="0" w:space="0" w:color="auto"/>
                            <w:right w:val="none" w:sz="0" w:space="0" w:color="auto"/>
                          </w:divBdr>
                          <w:divsChild>
                            <w:div w:id="2032337100">
                              <w:marLeft w:val="0"/>
                              <w:marRight w:val="0"/>
                              <w:marTop w:val="0"/>
                              <w:marBottom w:val="0"/>
                              <w:divBdr>
                                <w:top w:val="none" w:sz="0" w:space="0" w:color="auto"/>
                                <w:left w:val="none" w:sz="0" w:space="0" w:color="auto"/>
                                <w:bottom w:val="none" w:sz="0" w:space="0" w:color="auto"/>
                                <w:right w:val="none" w:sz="0" w:space="0" w:color="auto"/>
                              </w:divBdr>
                            </w:div>
                          </w:divsChild>
                        </w:div>
                        <w:div w:id="1368876271">
                          <w:marLeft w:val="0"/>
                          <w:marRight w:val="0"/>
                          <w:marTop w:val="0"/>
                          <w:marBottom w:val="0"/>
                          <w:divBdr>
                            <w:top w:val="none" w:sz="0" w:space="0" w:color="auto"/>
                            <w:left w:val="none" w:sz="0" w:space="0" w:color="auto"/>
                            <w:bottom w:val="none" w:sz="0" w:space="0" w:color="auto"/>
                            <w:right w:val="none" w:sz="0" w:space="0" w:color="auto"/>
                          </w:divBdr>
                        </w:div>
                        <w:div w:id="1094593304">
                          <w:marLeft w:val="0"/>
                          <w:marRight w:val="0"/>
                          <w:marTop w:val="0"/>
                          <w:marBottom w:val="0"/>
                          <w:divBdr>
                            <w:top w:val="none" w:sz="0" w:space="0" w:color="auto"/>
                            <w:left w:val="none" w:sz="0" w:space="0" w:color="auto"/>
                            <w:bottom w:val="none" w:sz="0" w:space="0" w:color="auto"/>
                            <w:right w:val="none" w:sz="0" w:space="0" w:color="auto"/>
                          </w:divBdr>
                        </w:div>
                        <w:div w:id="1600332810">
                          <w:marLeft w:val="0"/>
                          <w:marRight w:val="0"/>
                          <w:marTop w:val="0"/>
                          <w:marBottom w:val="0"/>
                          <w:divBdr>
                            <w:top w:val="none" w:sz="0" w:space="0" w:color="auto"/>
                            <w:left w:val="none" w:sz="0" w:space="0" w:color="auto"/>
                            <w:bottom w:val="none" w:sz="0" w:space="0" w:color="auto"/>
                            <w:right w:val="none" w:sz="0" w:space="0" w:color="auto"/>
                          </w:divBdr>
                          <w:divsChild>
                            <w:div w:id="1190068490">
                              <w:marLeft w:val="0"/>
                              <w:marRight w:val="0"/>
                              <w:marTop w:val="0"/>
                              <w:marBottom w:val="0"/>
                              <w:divBdr>
                                <w:top w:val="none" w:sz="0" w:space="0" w:color="auto"/>
                                <w:left w:val="none" w:sz="0" w:space="0" w:color="auto"/>
                                <w:bottom w:val="none" w:sz="0" w:space="0" w:color="auto"/>
                                <w:right w:val="none" w:sz="0" w:space="0" w:color="auto"/>
                              </w:divBdr>
                            </w:div>
                          </w:divsChild>
                        </w:div>
                        <w:div w:id="975258501">
                          <w:marLeft w:val="0"/>
                          <w:marRight w:val="0"/>
                          <w:marTop w:val="0"/>
                          <w:marBottom w:val="0"/>
                          <w:divBdr>
                            <w:top w:val="none" w:sz="0" w:space="0" w:color="auto"/>
                            <w:left w:val="none" w:sz="0" w:space="0" w:color="auto"/>
                            <w:bottom w:val="none" w:sz="0" w:space="0" w:color="auto"/>
                            <w:right w:val="none" w:sz="0" w:space="0" w:color="auto"/>
                          </w:divBdr>
                          <w:divsChild>
                            <w:div w:id="840966475">
                              <w:marLeft w:val="0"/>
                              <w:marRight w:val="0"/>
                              <w:marTop w:val="0"/>
                              <w:marBottom w:val="0"/>
                              <w:divBdr>
                                <w:top w:val="none" w:sz="0" w:space="0" w:color="auto"/>
                                <w:left w:val="none" w:sz="0" w:space="0" w:color="auto"/>
                                <w:bottom w:val="none" w:sz="0" w:space="0" w:color="auto"/>
                                <w:right w:val="none" w:sz="0" w:space="0" w:color="auto"/>
                              </w:divBdr>
                              <w:divsChild>
                                <w:div w:id="936519941">
                                  <w:marLeft w:val="0"/>
                                  <w:marRight w:val="0"/>
                                  <w:marTop w:val="0"/>
                                  <w:marBottom w:val="0"/>
                                  <w:divBdr>
                                    <w:top w:val="none" w:sz="0" w:space="0" w:color="auto"/>
                                    <w:left w:val="none" w:sz="0" w:space="0" w:color="auto"/>
                                    <w:bottom w:val="none" w:sz="0" w:space="0" w:color="auto"/>
                                    <w:right w:val="none" w:sz="0" w:space="0" w:color="auto"/>
                                  </w:divBdr>
                                  <w:divsChild>
                                    <w:div w:id="1309436313">
                                      <w:marLeft w:val="0"/>
                                      <w:marRight w:val="0"/>
                                      <w:marTop w:val="0"/>
                                      <w:marBottom w:val="0"/>
                                      <w:divBdr>
                                        <w:top w:val="none" w:sz="0" w:space="0" w:color="auto"/>
                                        <w:left w:val="none" w:sz="0" w:space="0" w:color="auto"/>
                                        <w:bottom w:val="none" w:sz="0" w:space="0" w:color="auto"/>
                                        <w:right w:val="none" w:sz="0" w:space="0" w:color="auto"/>
                                      </w:divBdr>
                                      <w:divsChild>
                                        <w:div w:id="553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dc:creator>
  <cp:lastModifiedBy>insp</cp:lastModifiedBy>
  <cp:revision>1</cp:revision>
  <dcterms:created xsi:type="dcterms:W3CDTF">2015-03-13T16:29:00Z</dcterms:created>
  <dcterms:modified xsi:type="dcterms:W3CDTF">2015-03-13T16:30:00Z</dcterms:modified>
</cp:coreProperties>
</file>