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34" w:rsidRDefault="00DF2734" w:rsidP="00DF2734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اللغة </w:t>
      </w:r>
      <w:proofErr w:type="spellStart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الانجليزية</w:t>
      </w:r>
      <w:proofErr w:type="spellEnd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DF2734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F2734" w:rsidRPr="00C45742" w:rsidRDefault="00DF2734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F2734" w:rsidRPr="00C45742" w:rsidRDefault="00DF2734" w:rsidP="00DF273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/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ايمان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عبد الرحيم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امين</w:t>
            </w:r>
            <w:proofErr w:type="spellEnd"/>
          </w:p>
        </w:tc>
      </w:tr>
      <w:tr w:rsidR="00132652" w:rsidRPr="00050A1A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715B63" w:rsidP="0013265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</w:t>
            </w: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132652" w:rsidRPr="00050A1A" w:rsidTr="001D0E29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132652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مناهج وطرق تدريس اللغة </w:t>
            </w:r>
            <w:proofErr w:type="spellStart"/>
            <w:r w:rsidRPr="00132652">
              <w:rPr>
                <w:rFonts w:cs="Sultan Medium" w:hint="cs"/>
                <w:color w:val="C00000"/>
                <w:sz w:val="24"/>
                <w:szCs w:val="24"/>
                <w:rtl/>
              </w:rPr>
              <w:t>الانجليزية</w:t>
            </w:r>
            <w:proofErr w:type="spellEnd"/>
          </w:p>
        </w:tc>
      </w:tr>
      <w:tr w:rsidR="00132652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32652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32652" w:rsidRPr="007A4894" w:rsidRDefault="00132652" w:rsidP="00132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4D72AB" w:rsidRPr="00050A1A" w:rsidTr="004D7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4D72AB" w:rsidRDefault="004D72AB" w:rsidP="004D72AB">
            <w:pPr>
              <w:bidi w:val="0"/>
              <w:rPr>
                <w:rFonts w:ascii="Times New Roman" w:hAnsi="Times New Roman" w:cs="Times New Roman"/>
                <w:b w:val="0"/>
                <w:bCs w:val="0"/>
                <w:color w:val="0000FF"/>
                <w:sz w:val="24"/>
                <w:szCs w:val="24"/>
                <w:lang w:bidi="ar-EG"/>
              </w:rPr>
            </w:pPr>
            <w:r w:rsidRPr="004D72AB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The Effectiveness of Using the Cognitive Academic Language Learning Approach (CALLA) in Developing </w:t>
            </w:r>
            <w:proofErr w:type="spellStart"/>
            <w:r w:rsidRPr="004D72AB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EFL</w:t>
            </w:r>
            <w:proofErr w:type="spellEnd"/>
            <w:r w:rsidRPr="004D72AB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Strategic Listening and Listening Comprehension Skills Among Secondary School Students</w:t>
            </w:r>
          </w:p>
          <w:p w:rsidR="004D72AB" w:rsidRPr="004D72AB" w:rsidRDefault="004D72AB" w:rsidP="004D72AB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D42484" w:rsidRDefault="004D72AB" w:rsidP="004D7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بنها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D42484" w:rsidRDefault="004D72AB" w:rsidP="004D7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D42484" w:rsidRDefault="004D72AB" w:rsidP="004D7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2012</w:t>
            </w:r>
          </w:p>
        </w:tc>
      </w:tr>
      <w:tr w:rsidR="004D72AB" w:rsidRPr="007A4894" w:rsidTr="001D0E29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7A4894" w:rsidRDefault="004D72AB" w:rsidP="004D72AB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7A4894" w:rsidRDefault="004D72AB" w:rsidP="004D7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7A4894" w:rsidRDefault="004D72AB" w:rsidP="004D7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D72AB" w:rsidRPr="007A4894" w:rsidRDefault="004D72AB" w:rsidP="004D7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04EE8" w:rsidRPr="007A4894" w:rsidTr="00204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04EE8" w:rsidRPr="00204EE8" w:rsidRDefault="00204EE8" w:rsidP="00204EE8">
            <w:pPr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204EE8">
              <w:rPr>
                <w:rFonts w:asciiTheme="majorBidi" w:hAnsiTheme="majorBidi" w:cstheme="majorBidi"/>
                <w:color w:val="0000FF"/>
                <w:sz w:val="24"/>
                <w:szCs w:val="24"/>
                <w:lang w:bidi="ar-EG"/>
              </w:rPr>
              <w:t xml:space="preserve">A Suggested Self-efficacy-based program for developing secondary school students′ </w:t>
            </w:r>
            <w:proofErr w:type="spellStart"/>
            <w:r w:rsidRPr="00204EE8">
              <w:rPr>
                <w:rFonts w:asciiTheme="majorBidi" w:hAnsiTheme="majorBidi" w:cstheme="majorBidi"/>
                <w:color w:val="0000FF"/>
                <w:sz w:val="24"/>
                <w:szCs w:val="24"/>
                <w:lang w:bidi="ar-EG"/>
              </w:rPr>
              <w:t>EFL</w:t>
            </w:r>
            <w:proofErr w:type="spellEnd"/>
            <w:r w:rsidRPr="00204EE8">
              <w:rPr>
                <w:rFonts w:asciiTheme="majorBidi" w:hAnsiTheme="majorBidi" w:cstheme="majorBidi"/>
                <w:color w:val="0000FF"/>
                <w:sz w:val="24"/>
                <w:szCs w:val="24"/>
                <w:lang w:bidi="ar-EG"/>
              </w:rPr>
              <w:t xml:space="preserve"> speaking skills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04EE8" w:rsidRPr="00204EE8" w:rsidRDefault="00204EE8" w:rsidP="00204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204EE8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>جامعه بنها</w:t>
            </w:r>
          </w:p>
          <w:p w:rsidR="00204EE8" w:rsidRPr="00204EE8" w:rsidRDefault="00204EE8" w:rsidP="00204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04EE8" w:rsidRPr="00204EE8" w:rsidRDefault="00204EE8" w:rsidP="00204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204EE8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04EE8" w:rsidRPr="00204EE8" w:rsidRDefault="00204EE8" w:rsidP="00204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204EE8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>2007</w:t>
            </w:r>
          </w:p>
        </w:tc>
      </w:tr>
    </w:tbl>
    <w:p w:rsidR="00310568" w:rsidRDefault="00310568" w:rsidP="0031056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D42484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C45742" w:rsidRDefault="00D42484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C45742" w:rsidRDefault="00D42484" w:rsidP="00D4248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/ سناء عبدالسميع أنيس خاطر </w:t>
            </w:r>
          </w:p>
        </w:tc>
      </w:tr>
      <w:tr w:rsidR="00D42484" w:rsidRPr="00132652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715B63" w:rsidP="00D4248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D42484" w:rsidRPr="00132652" w:rsidTr="001D0E29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مناهج وطرق تدريس اللغة </w:t>
            </w:r>
            <w:proofErr w:type="spellStart"/>
            <w:r w:rsidRPr="00D42484">
              <w:rPr>
                <w:rFonts w:cs="Sultan Medium" w:hint="cs"/>
                <w:color w:val="C00000"/>
                <w:sz w:val="24"/>
                <w:szCs w:val="24"/>
                <w:rtl/>
              </w:rPr>
              <w:t>الانجليزية</w:t>
            </w:r>
            <w:proofErr w:type="spellEnd"/>
          </w:p>
        </w:tc>
      </w:tr>
      <w:tr w:rsidR="00D42484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D42484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D42484" w:rsidRPr="0087036A" w:rsidTr="00844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The Effectiveness of a Proposed Program Based on </w:t>
            </w:r>
            <w:proofErr w:type="spellStart"/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Shekhtman</w:t>
            </w:r>
            <w:proofErr w:type="spellEnd"/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Method of Communicative Teaching in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</w:t>
            </w:r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Developing </w:t>
            </w:r>
            <w:proofErr w:type="spellStart"/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EFL</w:t>
            </w:r>
            <w:proofErr w:type="spellEnd"/>
            <w:r w:rsidRPr="00D424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Advanced Learners' Oral Proficiency</w:t>
            </w:r>
          </w:p>
          <w:p w:rsidR="00D42484" w:rsidRPr="006D042F" w:rsidRDefault="00D42484" w:rsidP="00D42484">
            <w:pPr>
              <w:rPr>
                <w:rFonts w:cs="Sultan Medium"/>
                <w:color w:val="7030A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الزقازيق</w:t>
            </w:r>
          </w:p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</w:t>
            </w:r>
            <w:r w:rsidRPr="00D42484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مصر</w:t>
            </w:r>
            <w:r w:rsidRPr="00D42484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العربية</w:t>
            </w:r>
          </w:p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D42484" w:rsidRDefault="00D42484" w:rsidP="00D42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42484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2013</w:t>
            </w:r>
          </w:p>
        </w:tc>
      </w:tr>
      <w:tr w:rsidR="00D42484" w:rsidRPr="007A4894" w:rsidTr="001D0E29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2484" w:rsidRPr="007A4894" w:rsidRDefault="00D42484" w:rsidP="00D42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8783F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  <w:t xml:space="preserve">فاعلية مدخل التعلم القائم على </w:t>
            </w:r>
            <w:r w:rsidRPr="0018783F">
              <w:rPr>
                <w:rFonts w:ascii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 xml:space="preserve">   </w:t>
            </w: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</w:t>
            </w: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  <w:t xml:space="preserve">المهام </w:t>
            </w: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(</w:t>
            </w:r>
            <w:proofErr w:type="spellStart"/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TBL</w:t>
            </w:r>
            <w:proofErr w:type="spellEnd"/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) </w:t>
            </w:r>
          </w:p>
          <w:p w:rsidR="0018783F" w:rsidRPr="0018783F" w:rsidRDefault="0018783F" w:rsidP="0018783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  <w:t xml:space="preserve">في تدريس اللغة الإنجليزية في تنمية كفاءات التواصل التفاعلي الشفهي </w:t>
            </w:r>
            <w:r w:rsidRPr="0018783F">
              <w:rPr>
                <w:rFonts w:ascii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 xml:space="preserve">لدي </w:t>
            </w: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  <w:t>طلاب الصـف الأول الثــانوي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18783F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جامعه الزقازيق</w:t>
            </w:r>
            <w:r w:rsidRPr="0018783F">
              <w:rPr>
                <w:rFonts w:cs="Sultan Medium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18783F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جمهوريه مصر العربية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18783F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2008</w:t>
            </w:r>
          </w:p>
        </w:tc>
      </w:tr>
    </w:tbl>
    <w:p w:rsidR="00EB4534" w:rsidRDefault="00EB4534" w:rsidP="00EB4534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EB4534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C45742" w:rsidRDefault="00EB4534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مهويش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ممتاز</w:t>
            </w:r>
            <w:r w:rsidRPr="00EB4534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نيازي</w:t>
            </w:r>
          </w:p>
        </w:tc>
      </w:tr>
      <w:tr w:rsidR="00EB4534" w:rsidRPr="00D4248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715B63" w:rsidP="00EB453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EB4534" w:rsidRPr="00D42484" w:rsidTr="001D0E29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EB453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 التطبيقية</w:t>
            </w:r>
          </w:p>
        </w:tc>
      </w:tr>
      <w:tr w:rsidR="00EB4534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B4534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EB4534" w:rsidRPr="00D42484" w:rsidTr="00EB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bidi w:val="0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EB453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English for medical purposes.</w:t>
            </w:r>
            <w:r w:rsidRPr="00EB4534">
              <w:rPr>
                <w:rFonts w:ascii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EB453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A case of English for specific purposes</w:t>
            </w:r>
          </w:p>
          <w:p w:rsidR="00EB4534" w:rsidRPr="00EB4534" w:rsidRDefault="00EB4534" w:rsidP="00EB453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proofErr w:type="spellStart"/>
            <w:r w:rsidRPr="00EB453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NUML</w:t>
            </w:r>
            <w:proofErr w:type="spellEnd"/>
            <w:r w:rsidRPr="00EB453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 , Islamabad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EB4534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باكستان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EB4534" w:rsidRDefault="00EB4534" w:rsidP="00EB453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EB453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2012</w:t>
            </w:r>
          </w:p>
        </w:tc>
      </w:tr>
      <w:tr w:rsidR="00EB4534" w:rsidRPr="007A4894" w:rsidTr="001D0E29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B4534" w:rsidRPr="007A4894" w:rsidRDefault="00EB453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8783F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18783F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Aspects of morphology in Urdu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proofErr w:type="spellStart"/>
            <w:r w:rsidRPr="0018783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BZU</w:t>
            </w:r>
            <w:proofErr w:type="spellEnd"/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18783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Pakistan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8783F" w:rsidRPr="0018783F" w:rsidRDefault="0018783F" w:rsidP="0018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18783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2002</w:t>
            </w:r>
          </w:p>
        </w:tc>
      </w:tr>
    </w:tbl>
    <w:p w:rsidR="00EB4534" w:rsidRDefault="00EB4534" w:rsidP="00EB4534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2706E2" w:rsidRPr="00EB4534" w:rsidTr="000F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C45742" w:rsidRDefault="002706E2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2706E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أ.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نيجار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ترنم </w:t>
            </w:r>
          </w:p>
        </w:tc>
      </w:tr>
      <w:tr w:rsidR="002706E2" w:rsidRPr="00EB453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2706E2" w:rsidRPr="002706E2" w:rsidTr="000F4D66">
        <w:trPr>
          <w:trHeight w:hRule="exact" w:val="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2706E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proofErr w:type="spellStart"/>
            <w:r w:rsidRPr="002706E2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الادب</w:t>
            </w:r>
            <w:proofErr w:type="spellEnd"/>
            <w:r w:rsidRPr="002706E2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واللغة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706E2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الادب</w:t>
            </w:r>
            <w:proofErr w:type="spellEnd"/>
          </w:p>
        </w:tc>
      </w:tr>
      <w:tr w:rsidR="002706E2" w:rsidRPr="007A489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706E2" w:rsidRPr="002706E2" w:rsidTr="000F4D66">
        <w:trPr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Catharsis in Thomas Hardy’s Tragic Novels</w:t>
            </w:r>
          </w:p>
          <w:p w:rsidR="002706E2" w:rsidRPr="002706E2" w:rsidRDefault="002706E2" w:rsidP="002706E2">
            <w:pPr>
              <w:bidi w:val="0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Ranchi University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الهند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1987</w:t>
            </w:r>
          </w:p>
        </w:tc>
      </w:tr>
    </w:tbl>
    <w:p w:rsidR="002706E2" w:rsidRDefault="002706E2" w:rsidP="002706E2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2706E2" w:rsidRPr="00EB4534" w:rsidTr="000F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C45742" w:rsidRDefault="002706E2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2706E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أ. أماني حسين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اسماعيل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سلمان</w:t>
            </w:r>
          </w:p>
        </w:tc>
      </w:tr>
      <w:tr w:rsidR="002706E2" w:rsidRPr="00EB453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2706E2" w:rsidRPr="002706E2" w:rsidTr="000F4D66">
        <w:trPr>
          <w:trHeight w:hRule="exact" w:val="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اللغويات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 التطبيقية</w:t>
            </w:r>
          </w:p>
        </w:tc>
      </w:tr>
      <w:tr w:rsidR="002706E2" w:rsidRPr="007A489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706E2" w:rsidRPr="002706E2" w:rsidTr="000F4D66">
        <w:trPr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bidi w:val="0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lastRenderedPageBreak/>
              <w:t>RHETORICAL AND LINGUISTIC CHOICES IN DISSERTATION ABSTRACTS TRANSLATED FROM ENGLISH INTO ARABIC</w:t>
            </w:r>
          </w:p>
          <w:p w:rsidR="002706E2" w:rsidRPr="002706E2" w:rsidRDefault="002706E2" w:rsidP="002706E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جامعه العلوم و التكنولوجيا الأردنية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proofErr w:type="spellStart"/>
            <w:r w:rsidRPr="002706E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الاردن</w:t>
            </w:r>
            <w:proofErr w:type="spellEnd"/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2706E2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2010</w:t>
            </w:r>
          </w:p>
        </w:tc>
      </w:tr>
    </w:tbl>
    <w:p w:rsidR="002706E2" w:rsidRDefault="002706E2" w:rsidP="002706E2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2706E2" w:rsidRPr="00EB4534" w:rsidTr="000F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C45742" w:rsidRDefault="002706E2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أ. مريم محمد الغربي</w:t>
            </w:r>
          </w:p>
        </w:tc>
      </w:tr>
      <w:tr w:rsidR="002706E2" w:rsidRPr="00EB453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EB453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B453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الإنجليزية</w:t>
            </w:r>
          </w:p>
        </w:tc>
      </w:tr>
      <w:tr w:rsidR="002706E2" w:rsidRPr="00EB4534" w:rsidTr="002706E2">
        <w:trPr>
          <w:trHeight w:hRule="exact" w:val="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2706E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 العامة و التطبيقية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706E2">
              <w:rPr>
                <w:rFonts w:cs="Sultan Medium" w:hint="cs"/>
                <w:color w:val="C00000"/>
                <w:sz w:val="24"/>
                <w:szCs w:val="24"/>
                <w:rtl/>
              </w:rPr>
              <w:t>براغماتية اللغة وتحليل الخطاب</w:t>
            </w:r>
          </w:p>
        </w:tc>
      </w:tr>
      <w:tr w:rsidR="002706E2" w:rsidRPr="007A489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7A4894" w:rsidRDefault="002706E2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706E2" w:rsidRPr="007A4894" w:rsidTr="000F4D66">
        <w:trPr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The Deceptive Potential of </w:t>
            </w:r>
            <w:proofErr w:type="spellStart"/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Commissive</w:t>
            </w:r>
            <w:proofErr w:type="spellEnd"/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Speech Acts in the Language of Television Advertising: </w:t>
            </w:r>
            <w:proofErr w:type="spellStart"/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U.K</w:t>
            </w:r>
            <w:proofErr w:type="spellEnd"/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television commercials as a case study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706E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University of </w:t>
            </w:r>
            <w:proofErr w:type="spellStart"/>
            <w:r w:rsidRPr="002706E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Sfax</w:t>
            </w:r>
            <w:proofErr w:type="spellEnd"/>
            <w:r w:rsidRPr="002706E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Sfax</w:t>
            </w:r>
            <w:proofErr w:type="spellEnd"/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06E2" w:rsidRPr="002706E2" w:rsidRDefault="002706E2" w:rsidP="00270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706E2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  <w:t>2012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86" w:rsidRDefault="00C04886" w:rsidP="002438E5">
      <w:pPr>
        <w:spacing w:after="0" w:line="240" w:lineRule="auto"/>
      </w:pPr>
      <w:r>
        <w:separator/>
      </w:r>
    </w:p>
  </w:endnote>
  <w:endnote w:type="continuationSeparator" w:id="0">
    <w:p w:rsidR="00C04886" w:rsidRDefault="00C04886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7FE8" w:rsidRPr="00B17FE8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4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B17FE8" w:rsidRPr="00B17FE8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4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86" w:rsidRDefault="00C04886" w:rsidP="002438E5">
      <w:pPr>
        <w:spacing w:after="0" w:line="240" w:lineRule="auto"/>
      </w:pPr>
      <w:r>
        <w:separator/>
      </w:r>
    </w:p>
  </w:footnote>
  <w:footnote w:type="continuationSeparator" w:id="0">
    <w:p w:rsidR="00C04886" w:rsidRDefault="00C04886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0488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0488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0488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17FE8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4886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1907-1EFC-4BAA-9986-A10EA76C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2015-04-10T04:02:00Z</dcterms:created>
  <dcterms:modified xsi:type="dcterms:W3CDTF">2015-04-10T04:02:00Z</dcterms:modified>
</cp:coreProperties>
</file>