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jc w:val="center"/>
        <w:rPr>
          <w:rFonts w:ascii="Arial" w:hAnsi="Arial" w:cs="Arial"/>
          <w:kern w:val="24"/>
          <w:sz w:val="60"/>
          <w:szCs w:val="60"/>
        </w:rPr>
      </w:pPr>
      <w:bookmarkStart w:id="0" w:name="_GoBack"/>
      <w:bookmarkEnd w:id="0"/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  <w:r w:rsidRPr="00071AEA">
        <w:rPr>
          <w:rFonts w:ascii="Arial" w:hAnsi="Arial" w:cs="Arial"/>
          <w:kern w:val="24"/>
          <w:sz w:val="60"/>
          <w:szCs w:val="60"/>
        </w:rPr>
        <w:br/>
      </w:r>
    </w:p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0"/>
          <w:szCs w:val="60"/>
        </w:rPr>
      </w:pPr>
      <w:r w:rsidRPr="00071AEA">
        <w:rPr>
          <w:rFonts w:ascii="Arial" w:hAnsi="Times New Roman" w:cs="Arial"/>
          <w:kern w:val="24"/>
          <w:sz w:val="60"/>
          <w:szCs w:val="60"/>
        </w:rPr>
        <w:t xml:space="preserve">Objectives 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 xml:space="preserve">At the end of </w:t>
      </w:r>
      <w:proofErr w:type="gramStart"/>
      <w:r w:rsidRPr="00071AEA">
        <w:rPr>
          <w:rFonts w:ascii="Arial" w:hAnsi="Arial" w:cs="Arial"/>
          <w:kern w:val="24"/>
          <w:sz w:val="56"/>
          <w:szCs w:val="56"/>
        </w:rPr>
        <w:t>this sessions</w:t>
      </w:r>
      <w:proofErr w:type="gramEnd"/>
      <w:r w:rsidRPr="00071AEA">
        <w:rPr>
          <w:rFonts w:ascii="Arial" w:hAnsi="Arial" w:cs="Arial"/>
          <w:kern w:val="24"/>
          <w:sz w:val="56"/>
          <w:szCs w:val="56"/>
        </w:rPr>
        <w:t xml:space="preserve"> students should be able to: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List and discuss common routes of drug administration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Explain the absorption pattern of common routes of drug administration.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Describe various dosage forms and their absorption pattern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lastRenderedPageBreak/>
        <w:t>Discuss noveldrug deliv ery systems like transdermal drug delivery   etc…</w:t>
      </w:r>
    </w:p>
    <w:p w:rsidR="00071AEA" w:rsidRPr="00071AEA" w:rsidRDefault="00071AEA" w:rsidP="00071AE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88"/>
          <w:szCs w:val="88"/>
        </w:rPr>
      </w:pPr>
      <w:r w:rsidRPr="00071AEA">
        <w:rPr>
          <w:rFonts w:ascii="Arial" w:hAnsi="Times New Roman" w:cs="Arial"/>
          <w:kern w:val="24"/>
          <w:sz w:val="88"/>
          <w:szCs w:val="88"/>
        </w:rPr>
        <w:t>PHARMACOKINETICS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 xml:space="preserve">The quantitative study of drug movement in, through and out of the </w:t>
      </w:r>
      <w:proofErr w:type="gramStart"/>
      <w:r w:rsidRPr="00071AEA">
        <w:rPr>
          <w:rFonts w:ascii="Arial" w:hAnsi="Arial" w:cs="Arial"/>
          <w:kern w:val="24"/>
          <w:sz w:val="64"/>
          <w:szCs w:val="64"/>
        </w:rPr>
        <w:t>body(</w:t>
      </w:r>
      <w:proofErr w:type="gramEnd"/>
      <w:r w:rsidRPr="00071AEA">
        <w:rPr>
          <w:rFonts w:ascii="Arial" w:hAnsi="Arial" w:cs="Arial"/>
          <w:kern w:val="24"/>
          <w:sz w:val="64"/>
          <w:szCs w:val="64"/>
        </w:rPr>
        <w:t>Effect of Body on Drug, fate of drug).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>Pharmacokinetic processes include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>Absorption of drug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 xml:space="preserve"> Distribution of drug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 xml:space="preserve"> Metabolism of drug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 xml:space="preserve"> Excretion of drug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60"/>
          <w:szCs w:val="60"/>
        </w:rPr>
      </w:pP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Times New Roman"/>
          <w:kern w:val="24"/>
          <w:sz w:val="60"/>
          <w:szCs w:val="60"/>
          <w:rtl/>
        </w:rPr>
      </w:pP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Pharmacokinetics is significant for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Route of drug administration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Dose of drug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Latency of onset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Time of peak action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Duration of action</w:t>
      </w:r>
    </w:p>
    <w:p w:rsidR="00071AEA" w:rsidRPr="00071AEA" w:rsidRDefault="00071AEA" w:rsidP="00071AEA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4"/>
          <w:szCs w:val="64"/>
        </w:rPr>
      </w:pPr>
      <w:r w:rsidRPr="00071AEA">
        <w:rPr>
          <w:rFonts w:ascii="Arial" w:hAnsi="Times New Roman" w:cs="Arial"/>
          <w:kern w:val="24"/>
          <w:sz w:val="64"/>
          <w:szCs w:val="64"/>
        </w:rPr>
        <w:t>Frequency of drug administration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Times New Roman"/>
          <w:kern w:val="24"/>
          <w:sz w:val="60"/>
          <w:szCs w:val="60"/>
          <w:rtl/>
        </w:rPr>
      </w:pPr>
    </w:p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0"/>
          <w:szCs w:val="60"/>
        </w:rPr>
      </w:pPr>
      <w:r w:rsidRPr="00071AEA">
        <w:rPr>
          <w:rFonts w:ascii="Arial" w:hAnsi="Times New Roman" w:cs="Arial"/>
          <w:kern w:val="24"/>
          <w:sz w:val="60"/>
          <w:szCs w:val="60"/>
        </w:rPr>
        <w:t>Routes of drug administration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Factors governing choice of route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Physical and chemical properties of drug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Site of desired action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lastRenderedPageBreak/>
        <w:t>Rate and extent of absorption of drug from different routes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Effect of digestive juices and first pass metabolism.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Rapidity with which the response is desired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900" w:hanging="90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Condition of the patient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56"/>
          <w:szCs w:val="56"/>
        </w:rPr>
      </w:pPr>
    </w:p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jc w:val="center"/>
        <w:rPr>
          <w:rFonts w:ascii="Arial" w:hAnsi="Times New Roman" w:cs="Times New Roman"/>
          <w:kern w:val="24"/>
          <w:sz w:val="64"/>
          <w:szCs w:val="64"/>
          <w:rtl/>
        </w:rPr>
      </w:pP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0"/>
          <w:szCs w:val="60"/>
        </w:rPr>
        <w:br/>
        <w:t>PHARMACOKINETICS II</w:t>
      </w:r>
      <w:r w:rsidRPr="00071AEA">
        <w:rPr>
          <w:rFonts w:ascii="Arial" w:hAnsi="Times New Roman" w:cs="Arial"/>
          <w:kern w:val="24"/>
          <w:sz w:val="60"/>
          <w:szCs w:val="60"/>
        </w:rPr>
        <w:br/>
      </w:r>
      <w:r w:rsidRPr="00071AEA">
        <w:rPr>
          <w:rFonts w:ascii="Arial" w:hAnsi="Times New Roman" w:cs="Arial"/>
          <w:kern w:val="24"/>
          <w:sz w:val="64"/>
          <w:szCs w:val="64"/>
        </w:rPr>
        <w:t>DRUG ABSORPTION</w:t>
      </w:r>
    </w:p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0"/>
          <w:szCs w:val="60"/>
        </w:rPr>
      </w:pPr>
      <w:r w:rsidRPr="00071AEA">
        <w:rPr>
          <w:rFonts w:ascii="Arial" w:hAnsi="Times New Roman" w:cs="Arial"/>
          <w:kern w:val="24"/>
          <w:sz w:val="60"/>
          <w:szCs w:val="60"/>
        </w:rPr>
        <w:t xml:space="preserve">Objectives 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kern w:val="24"/>
          <w:sz w:val="56"/>
          <w:szCs w:val="56"/>
        </w:rPr>
      </w:pP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Discuss factors affecting drug absorption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 xml:space="preserve">Emphasize factors influencing  bioavailability and bioequivalence </w:t>
      </w:r>
    </w:p>
    <w:p w:rsidR="00071AEA" w:rsidRPr="00071AEA" w:rsidRDefault="00071AEA" w:rsidP="00071AEA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56"/>
          <w:szCs w:val="56"/>
        </w:rPr>
      </w:pPr>
      <w:r w:rsidRPr="00071AEA">
        <w:rPr>
          <w:rFonts w:ascii="Arial" w:hAnsi="Arial" w:cs="Arial"/>
          <w:kern w:val="24"/>
          <w:sz w:val="56"/>
          <w:szCs w:val="56"/>
        </w:rPr>
        <w:t>Explain the concept of Henderson Hasselbach equation.</w:t>
      </w:r>
    </w:p>
    <w:p w:rsidR="00071AEA" w:rsidRPr="00071AEA" w:rsidRDefault="00071AEA" w:rsidP="00071AEA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88"/>
          <w:szCs w:val="88"/>
        </w:rPr>
      </w:pPr>
      <w:r w:rsidRPr="00071AEA">
        <w:rPr>
          <w:rFonts w:ascii="Arial" w:hAnsi="Times New Roman" w:cs="Arial"/>
          <w:kern w:val="24"/>
          <w:sz w:val="88"/>
          <w:szCs w:val="88"/>
        </w:rPr>
        <w:t>DRUG ABSORPTION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Absorption is the movement of drug from its site of administration into the blood stream.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Factors affecting drug absorption: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Aqueous solubility(transport across membrane)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lastRenderedPageBreak/>
        <w:t>Effect of pH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Area of absorbing surface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Vascularity of the absorbing surface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Route of administration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Pharmacological implications of Henderson Hasselbach</w:t>
      </w:r>
      <w:r w:rsidRPr="00071AEA">
        <w:rPr>
          <w:rFonts w:ascii="Arial" w:hAnsi="Times New Roman" w:cs="Arial"/>
          <w:kern w:val="24"/>
          <w:sz w:val="56"/>
          <w:szCs w:val="56"/>
        </w:rPr>
        <w:t>’</w:t>
      </w:r>
      <w:r w:rsidRPr="00071AEA">
        <w:rPr>
          <w:rFonts w:ascii="Arial" w:hAnsi="Times New Roman" w:cs="Arial"/>
          <w:kern w:val="24"/>
          <w:sz w:val="56"/>
          <w:szCs w:val="56"/>
        </w:rPr>
        <w:t>s equation: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Most drugs are weak electrolytes, that is, their ionization is pH dependant.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Weakly acidic drugs which form salts with cations        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( example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>: sodium phenobarbitone, sodium sulphadiazine ,potassium penicillin V) ionise more at alkaline pH.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Weakly basic drugs which form salts with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anions(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 xml:space="preserve">example: </w:t>
      </w:r>
      <w:r w:rsidRPr="00071AEA">
        <w:rPr>
          <w:rFonts w:ascii="Arial" w:hAnsi="Times New Roman" w:cs="Arial"/>
          <w:kern w:val="24"/>
          <w:sz w:val="56"/>
          <w:szCs w:val="56"/>
        </w:rPr>
        <w:lastRenderedPageBreak/>
        <w:t>atropine sulphate, ephedrine hydrochloride, chloroquine phosphate) ionize more at acidic ph.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Ions being lipid insoluble do not diffuse across a biological membrane.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Acidic drug example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aspirin(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>pK</w:t>
      </w:r>
      <w:r w:rsidRPr="00071AEA">
        <w:rPr>
          <w:rFonts w:ascii="Arial" w:hAnsi="Times New Roman" w:cs="Arial"/>
          <w:kern w:val="24"/>
          <w:sz w:val="56"/>
          <w:szCs w:val="56"/>
          <w:vertAlign w:val="subscript"/>
        </w:rPr>
        <w:t>a</w:t>
      </w:r>
      <w:r w:rsidRPr="00071AEA">
        <w:rPr>
          <w:rFonts w:ascii="Arial" w:hAnsi="Times New Roman" w:cs="Arial"/>
          <w:kern w:val="24"/>
          <w:sz w:val="56"/>
          <w:szCs w:val="56"/>
        </w:rPr>
        <w:t xml:space="preserve"> =3.5) are largely unionized at acidic gastric pH and are absorbed from the stomach.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Basic drugs like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atropine(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>pK</w:t>
      </w:r>
      <w:r w:rsidRPr="00071AEA">
        <w:rPr>
          <w:rFonts w:ascii="Arial" w:hAnsi="Times New Roman" w:cs="Arial"/>
          <w:kern w:val="24"/>
          <w:sz w:val="56"/>
          <w:szCs w:val="56"/>
          <w:vertAlign w:val="subscript"/>
        </w:rPr>
        <w:t xml:space="preserve">a </w:t>
      </w:r>
      <w:r w:rsidRPr="00071AEA">
        <w:rPr>
          <w:rFonts w:ascii="Arial" w:hAnsi="Times New Roman" w:cs="Arial"/>
          <w:kern w:val="24"/>
          <w:sz w:val="56"/>
          <w:szCs w:val="56"/>
        </w:rPr>
        <w:t>=10) are largely unionized and absorbed only when they reach small intestine.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Acidic drug are ionized more in alkaline urine </w:t>
      </w:r>
      <w:r w:rsidRPr="00071AEA">
        <w:rPr>
          <w:rFonts w:ascii="Arial" w:hAnsi="Times New Roman" w:cs="Arial"/>
          <w:kern w:val="24"/>
          <w:sz w:val="56"/>
          <w:szCs w:val="56"/>
        </w:rPr>
        <w:t>–</w:t>
      </w:r>
      <w:r w:rsidRPr="00071AEA">
        <w:rPr>
          <w:rFonts w:ascii="Arial" w:hAnsi="Times New Roman" w:cs="Arial"/>
          <w:kern w:val="24"/>
          <w:sz w:val="56"/>
          <w:szCs w:val="56"/>
        </w:rPr>
        <w:t xml:space="preserve"> do not diffuse in the kidney and are excreted faster. Accordingly, basic drugs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lastRenderedPageBreak/>
        <w:t>are excreted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 xml:space="preserve"> faster if urine is acidified. This principle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is used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 xml:space="preserve"> in treatment of drug overdose.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</w:p>
    <w:p w:rsidR="00071AEA" w:rsidRPr="00071AEA" w:rsidRDefault="00071AEA" w:rsidP="00071AEA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60"/>
          <w:szCs w:val="60"/>
        </w:rPr>
      </w:pPr>
      <w:r w:rsidRPr="00071AEA">
        <w:rPr>
          <w:rFonts w:ascii="Arial" w:hAnsi="Times New Roman" w:cs="Arial"/>
          <w:kern w:val="24"/>
          <w:sz w:val="60"/>
          <w:szCs w:val="60"/>
        </w:rPr>
        <w:t xml:space="preserve">Bioavailability 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It is a measure of the fraction of administered dose of a drug that reaches the systemic circulation in the unchanged form.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 xml:space="preserve">Bioavailability of a drug injected </w:t>
      </w:r>
      <w:proofErr w:type="gramStart"/>
      <w:r w:rsidRPr="00071AEA">
        <w:rPr>
          <w:rFonts w:ascii="Arial" w:hAnsi="Times New Roman" w:cs="Arial"/>
          <w:kern w:val="24"/>
          <w:sz w:val="56"/>
          <w:szCs w:val="56"/>
        </w:rPr>
        <w:t>intravenously(</w:t>
      </w:r>
      <w:proofErr w:type="gramEnd"/>
      <w:r w:rsidRPr="00071AEA">
        <w:rPr>
          <w:rFonts w:ascii="Arial" w:hAnsi="Times New Roman" w:cs="Arial"/>
          <w:kern w:val="24"/>
          <w:sz w:val="56"/>
          <w:szCs w:val="56"/>
        </w:rPr>
        <w:t>IV) is 100%.</w:t>
      </w:r>
    </w:p>
    <w:p w:rsidR="00071AEA" w:rsidRPr="00071AEA" w:rsidRDefault="00071AEA" w:rsidP="00071AEA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Arial"/>
          <w:kern w:val="24"/>
          <w:sz w:val="56"/>
          <w:szCs w:val="56"/>
        </w:rPr>
      </w:pPr>
      <w:r w:rsidRPr="00071AEA">
        <w:rPr>
          <w:rFonts w:ascii="Arial" w:hAnsi="Times New Roman" w:cs="Arial"/>
          <w:kern w:val="24"/>
          <w:sz w:val="56"/>
          <w:szCs w:val="56"/>
        </w:rPr>
        <w:t>Calculated from comparing plasma level of a drug after a particular route of administration with plasma drug level achieved by IV injection.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Arial" w:cs="Arial"/>
          <w:kern w:val="24"/>
          <w:sz w:val="64"/>
          <w:szCs w:val="64"/>
          <w:u w:val="single"/>
        </w:rPr>
      </w:pPr>
      <w:r w:rsidRPr="00071AEA">
        <w:rPr>
          <w:rFonts w:ascii="Arial" w:hAnsi="Arial" w:cs="Arial"/>
          <w:kern w:val="24"/>
          <w:sz w:val="64"/>
          <w:szCs w:val="64"/>
          <w:u w:val="single"/>
        </w:rPr>
        <w:t>Factors that influence bioavailability of a drug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lastRenderedPageBreak/>
        <w:t>First pass hepatic metabolism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>Solubility of a drug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>Chemical stability</w:t>
      </w:r>
    </w:p>
    <w:p w:rsidR="00071AEA" w:rsidRPr="00071AEA" w:rsidRDefault="00071AEA" w:rsidP="00071AEA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>Nature of drug formulation.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  <w:r w:rsidRPr="00071AEA">
        <w:rPr>
          <w:rFonts w:ascii="Arial" w:hAnsi="Arial" w:cs="Arial"/>
          <w:kern w:val="24"/>
          <w:sz w:val="64"/>
          <w:szCs w:val="64"/>
        </w:rPr>
        <w:t xml:space="preserve">Bioavailibility variation assumes practical significance for drugs with low safety margin (digoxin) or where dosage needs precise control. </w:t>
      </w: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810" w:hanging="810"/>
        <w:rPr>
          <w:rFonts w:ascii="Arial" w:hAnsi="Arial" w:cs="Arial"/>
          <w:kern w:val="24"/>
          <w:sz w:val="64"/>
          <w:szCs w:val="64"/>
        </w:rPr>
      </w:pPr>
    </w:p>
    <w:p w:rsidR="00071AEA" w:rsidRPr="00071AEA" w:rsidRDefault="00071AEA" w:rsidP="00071AEA">
      <w:pPr>
        <w:autoSpaceDE w:val="0"/>
        <w:autoSpaceDN w:val="0"/>
        <w:bidi w:val="0"/>
        <w:adjustRightInd w:val="0"/>
        <w:spacing w:after="0" w:line="240" w:lineRule="auto"/>
        <w:ind w:left="660" w:hanging="603"/>
        <w:rPr>
          <w:rFonts w:ascii="Arial" w:hAnsi="Times New Roman" w:cs="Times New Roman"/>
          <w:kern w:val="24"/>
          <w:sz w:val="60"/>
          <w:szCs w:val="60"/>
          <w:rtl/>
        </w:rPr>
      </w:pPr>
    </w:p>
    <w:p w:rsidR="00446004" w:rsidRPr="00071AEA" w:rsidRDefault="00446004">
      <w:pPr>
        <w:rPr>
          <w:rFonts w:hint="cs"/>
        </w:rPr>
      </w:pPr>
    </w:p>
    <w:sectPr w:rsidR="00446004" w:rsidRPr="00071AEA" w:rsidSect="008E4A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48E4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5"/>
        </w:rPr>
      </w:lvl>
    </w:lvlOverride>
  </w:num>
  <w:num w:numId="3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70"/>
        </w:rPr>
      </w:lvl>
    </w:lvlOverride>
  </w:num>
  <w:num w:numId="4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51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1"/>
        </w:rPr>
      </w:lvl>
    </w:lvlOverride>
  </w:num>
  <w:num w:numId="6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 2" w:hAnsi="Wingdings 2" w:hint="default"/>
          <w:sz w:val="45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EA"/>
    <w:rsid w:val="00071AEA"/>
    <w:rsid w:val="00446004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2E142-6565-4E81-9220-D70979B9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2015-03-30T10:44:00Z</dcterms:created>
  <dcterms:modified xsi:type="dcterms:W3CDTF">2015-03-30T10:44:00Z</dcterms:modified>
</cp:coreProperties>
</file>