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bookmarkStart w:id="0" w:name="_GoBack"/>
      <w:bookmarkEnd w:id="0"/>
      <w:r w:rsidRPr="003C344C">
        <w:rPr>
          <w:rFonts w:ascii="Calibri" w:hAnsi="Calibri" w:cs="Calibri"/>
          <w:kern w:val="24"/>
          <w:sz w:val="64"/>
          <w:szCs w:val="64"/>
          <w:lang w:val="en-PH"/>
        </w:rPr>
        <w:t>Clinical Anatomy of Genitourinary system-I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  <w:lang w:val="en-PH"/>
        </w:rPr>
        <w:t>Lecture 16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  <w:lang w:val="en-PH"/>
        </w:rPr>
        <w:t>Learning Objectives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At the end of this session, the student should be able to: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1. Define cystoscopy and suprapubic aspiration.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2. Describe bimanual pelvic </w:t>
      </w:r>
      <w:proofErr w:type="gramStart"/>
      <w:r w:rsidRPr="003C344C">
        <w:rPr>
          <w:rFonts w:ascii="Calibri" w:hAnsi="Calibri" w:cs="Calibri"/>
          <w:kern w:val="24"/>
          <w:sz w:val="56"/>
          <w:szCs w:val="56"/>
        </w:rPr>
        <w:t>examination</w:t>
      </w:r>
      <w:proofErr w:type="gramEnd"/>
      <w:r w:rsidRPr="003C344C">
        <w:rPr>
          <w:rFonts w:ascii="Calibri" w:hAnsi="Calibri" w:cs="Calibri"/>
          <w:kern w:val="24"/>
          <w:sz w:val="56"/>
          <w:szCs w:val="56"/>
        </w:rPr>
        <w:t xml:space="preserve"> of bladder.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3. Describe the anatomy of emergency Cesar.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4. Discuss sonography of female pelvis. </w:t>
      </w: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Suggested Ref: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lastRenderedPageBreak/>
        <w:t xml:space="preserve">Snell RS. Clinical Anatomy by Regions. </w:t>
      </w:r>
      <w:proofErr w:type="gramStart"/>
      <w:r w:rsidRPr="003C344C">
        <w:rPr>
          <w:rFonts w:ascii="Calibri" w:hAnsi="Calibri" w:cs="Calibri"/>
          <w:kern w:val="24"/>
          <w:sz w:val="56"/>
          <w:szCs w:val="56"/>
        </w:rPr>
        <w:t>9th</w:t>
      </w:r>
      <w:proofErr w:type="gramEnd"/>
      <w:r w:rsidRPr="003C344C">
        <w:rPr>
          <w:rFonts w:ascii="Calibri" w:hAnsi="Calibri" w:cs="Calibri"/>
          <w:kern w:val="24"/>
          <w:sz w:val="56"/>
          <w:szCs w:val="56"/>
        </w:rPr>
        <w:t xml:space="preserve"> edition, P 240-330. </w:t>
      </w:r>
      <w:proofErr w:type="gramStart"/>
      <w:r w:rsidRPr="003C344C">
        <w:rPr>
          <w:rFonts w:ascii="Calibri" w:hAnsi="Calibri" w:cs="Calibri"/>
          <w:kern w:val="24"/>
          <w:sz w:val="56"/>
          <w:szCs w:val="56"/>
        </w:rPr>
        <w:t>2012</w:t>
      </w:r>
      <w:proofErr w:type="gramEnd"/>
      <w:r w:rsidRPr="003C344C">
        <w:rPr>
          <w:rFonts w:ascii="Calibri" w:hAnsi="Calibri" w:cs="Calibri"/>
          <w:kern w:val="24"/>
          <w:sz w:val="56"/>
          <w:szCs w:val="56"/>
        </w:rPr>
        <w:t xml:space="preserve">, Lippincott Williams &amp; Wilkins.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Faiz O and Moffat D. Anatomy at a glance. P 54-61 2006, Blackwell Science, USA.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Ellis H. A clinical Anatomy; A revision and Applied Anatomy for Clinical Students. 11 edition, P 81-92, Blackwell Science, USA </w:t>
      </w: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  <w:lang w:val="en-PH"/>
        </w:rPr>
        <w:t>Cystoscopy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The mucous membrane of the bladder, two ureteric orifices, and the urethral meatus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 xml:space="preserve">can </w:t>
      </w: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>easily be observed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by means of a cystoscope.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 With the bladder distended with fluid, an illuminated tube fitted with lenses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introduced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into the bladder through the urethra. 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Over the trigone, the mucous membrane is pink and smooth. If the bladder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partially emptied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, the mucous membrane over the trigone remains smooth, but it is thrown into folds elsewhere. The ureteric orifices are slitlike and eject a drop of urine at </w:t>
      </w: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 xml:space="preserve">intervals of about 1 minute. The interureteric ridge and the uvula vesicae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can easily be recognized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>.</w:t>
      </w: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C344C" w:rsidRPr="003C344C" w:rsidRDefault="003C344C" w:rsidP="003C344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C344C">
        <w:rPr>
          <w:rFonts w:ascii="Calibri" w:hAnsi="Calibri" w:cs="Calibri"/>
          <w:kern w:val="24"/>
          <w:sz w:val="48"/>
          <w:szCs w:val="48"/>
        </w:rPr>
        <w:t xml:space="preserve">The interior of the bladder </w:t>
      </w:r>
      <w:proofErr w:type="gramStart"/>
      <w:r w:rsidRPr="003C344C">
        <w:rPr>
          <w:rFonts w:ascii="Calibri" w:hAnsi="Calibri" w:cs="Calibri"/>
          <w:kern w:val="24"/>
          <w:sz w:val="48"/>
          <w:szCs w:val="48"/>
        </w:rPr>
        <w:t>is easily inspected</w:t>
      </w:r>
      <w:proofErr w:type="gramEnd"/>
      <w:r w:rsidRPr="003C344C">
        <w:rPr>
          <w:rFonts w:ascii="Calibri" w:hAnsi="Calibri" w:cs="Calibri"/>
          <w:kern w:val="24"/>
          <w:sz w:val="48"/>
          <w:szCs w:val="48"/>
        </w:rPr>
        <w:t xml:space="preserve"> by means of a cystoscope. </w:t>
      </w:r>
    </w:p>
    <w:p w:rsidR="003C344C" w:rsidRPr="003C344C" w:rsidRDefault="003C344C" w:rsidP="003C344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C344C">
        <w:rPr>
          <w:rFonts w:ascii="Calibri" w:hAnsi="Calibri" w:cs="Calibri"/>
          <w:kern w:val="24"/>
          <w:sz w:val="48"/>
          <w:szCs w:val="48"/>
        </w:rPr>
        <w:t xml:space="preserve">The ureteric orifices lie </w:t>
      </w:r>
      <w:proofErr w:type="gramStart"/>
      <w:r w:rsidRPr="003C344C">
        <w:rPr>
          <w:rFonts w:ascii="Calibri" w:hAnsi="Calibri" w:cs="Calibri"/>
          <w:kern w:val="24"/>
          <w:sz w:val="48"/>
          <w:szCs w:val="48"/>
        </w:rPr>
        <w:t>1</w:t>
      </w:r>
      <w:proofErr w:type="gramEnd"/>
      <w:r w:rsidRPr="003C344C">
        <w:rPr>
          <w:rFonts w:ascii="Calibri" w:hAnsi="Calibri" w:cs="Calibri"/>
          <w:kern w:val="24"/>
          <w:sz w:val="48"/>
          <w:szCs w:val="48"/>
        </w:rPr>
        <w:t xml:space="preserve"> in apart in the empty bladder, but when this is distended for cystoscopic examination, the distance increases to 2 in. </w:t>
      </w:r>
    </w:p>
    <w:p w:rsidR="003C344C" w:rsidRPr="003C344C" w:rsidRDefault="003C344C" w:rsidP="003C344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C344C">
        <w:rPr>
          <w:rFonts w:ascii="Calibri" w:hAnsi="Calibri" w:cs="Calibri"/>
          <w:kern w:val="24"/>
          <w:sz w:val="48"/>
          <w:szCs w:val="48"/>
        </w:rPr>
        <w:t xml:space="preserve">Most of submucosa and mucosa are only loosely adherent to the underlying muscle and are thrown into folds when the bladder is empty, smoothing out during distension of the organ. </w:t>
      </w:r>
    </w:p>
    <w:p w:rsidR="003C344C" w:rsidRPr="003C344C" w:rsidRDefault="003C344C" w:rsidP="003C344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C344C">
        <w:rPr>
          <w:rFonts w:ascii="Calibri" w:hAnsi="Calibri" w:cs="Calibri"/>
          <w:kern w:val="24"/>
          <w:sz w:val="48"/>
          <w:szCs w:val="48"/>
        </w:rPr>
        <w:t xml:space="preserve">Over the trigone, mucosa is adherent and remains smooth even in the empty bladder. </w:t>
      </w:r>
    </w:p>
    <w:p w:rsidR="003C344C" w:rsidRPr="003C344C" w:rsidRDefault="003C344C" w:rsidP="003C344C">
      <w:pPr>
        <w:numPr>
          <w:ilvl w:val="0"/>
          <w:numId w:val="3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48"/>
          <w:szCs w:val="48"/>
        </w:rPr>
      </w:pPr>
      <w:r w:rsidRPr="003C344C">
        <w:rPr>
          <w:rFonts w:ascii="Calibri" w:hAnsi="Calibri" w:cs="Calibri"/>
          <w:kern w:val="24"/>
          <w:sz w:val="48"/>
          <w:szCs w:val="48"/>
        </w:rPr>
        <w:lastRenderedPageBreak/>
        <w:t xml:space="preserve">Between the ureters, a raised fold of mucosa can be seen called the interureteric </w:t>
      </w:r>
      <w:proofErr w:type="gramStart"/>
      <w:r w:rsidRPr="003C344C">
        <w:rPr>
          <w:rFonts w:ascii="Calibri" w:hAnsi="Calibri" w:cs="Calibri"/>
          <w:kern w:val="24"/>
          <w:sz w:val="48"/>
          <w:szCs w:val="48"/>
        </w:rPr>
        <w:t>ridge which</w:t>
      </w:r>
      <w:proofErr w:type="gramEnd"/>
      <w:r w:rsidRPr="003C344C">
        <w:rPr>
          <w:rFonts w:ascii="Calibri" w:hAnsi="Calibri" w:cs="Calibri"/>
          <w:kern w:val="24"/>
          <w:sz w:val="48"/>
          <w:szCs w:val="48"/>
        </w:rPr>
        <w:t xml:space="preserve"> is produced by an underlying bar of muscle.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>Suprapubic Aspiration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As the bladder fills, the superior wall rises out of the pelvis and peels the peritoneum off the posterior surface of the anterior abdominal wall. 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In cases of acute retention of urine, when catheterization has failed, it is possible to pass a needle into the bladder through the anterior abdominal wall above the </w:t>
      </w: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>symphysis pubis, without entering the peritoneal cavity. This is a simple method of draining off the urine in an emergency.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b/>
          <w:bCs/>
          <w:kern w:val="24"/>
          <w:sz w:val="64"/>
          <w:szCs w:val="64"/>
        </w:rPr>
        <w:br/>
      </w:r>
      <w:r w:rsidRPr="003C344C">
        <w:rPr>
          <w:rFonts w:ascii="Calibri" w:hAnsi="Calibri" w:cs="Calibri"/>
          <w:kern w:val="24"/>
          <w:sz w:val="64"/>
          <w:szCs w:val="64"/>
        </w:rPr>
        <w:t>Palpation of the Urinary Bladder</w:t>
      </w:r>
      <w:r w:rsidRPr="003C344C">
        <w:rPr>
          <w:rFonts w:ascii="Calibri" w:hAnsi="Calibri" w:cs="Calibri"/>
          <w:b/>
          <w:bCs/>
          <w:kern w:val="24"/>
          <w:sz w:val="64"/>
          <w:szCs w:val="64"/>
        </w:rPr>
        <w:br/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The full bladder in the adult projects up into the abdomen and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may be palpated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through the anterior abdominal wall above the symphysis pubis.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Bimanual palpation of the empty bladder with or without </w:t>
      </w: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>a general anesthetic is an important method of examining the bladder.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>Bimanual palpation of the empty bladder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Male: One hand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placed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on the anterior abdominal wall above the symphysis pubis, and the gloved index finger of other hand is inserted into the rectum. Bladder wall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can be palpated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between the examining fingers. 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Female: An abdomino-vaginal examination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can be similarly made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>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>Child: The bladder is in a higher position than in the adult because of the relatively smaller size of the pelvis.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  <w:lang w:val="en-PH"/>
        </w:rPr>
        <w:t>Anatomy of emergency cesarian section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1. The bladder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emptied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>, and an indwelling catheter is left in position. This allows the empty bladder to sink down away from the operating field.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2. A midline skin incision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made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that extends from just below the umbilicus to just above the symphysis pubis. </w:t>
      </w: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 xml:space="preserve">The following structures are incised: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superficial fascia, fatty layer, and the membranous layer;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deep fascia (thin layer)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linea alba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fascia transversalis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extraperitoneal fatty layer </w:t>
      </w:r>
    </w:p>
    <w:p w:rsidR="003C344C" w:rsidRPr="003C344C" w:rsidRDefault="003C344C" w:rsidP="003C344C">
      <w:pPr>
        <w:numPr>
          <w:ilvl w:val="0"/>
          <w:numId w:val="2"/>
        </w:numPr>
        <w:autoSpaceDE w:val="0"/>
        <w:autoSpaceDN w:val="0"/>
        <w:bidi w:val="0"/>
        <w:adjustRightInd w:val="0"/>
        <w:spacing w:after="0" w:line="240" w:lineRule="auto"/>
        <w:ind w:left="1170" w:hanging="450"/>
        <w:rPr>
          <w:rFonts w:ascii="Calibri" w:hAnsi="Calibri" w:cs="Calibri"/>
          <w:kern w:val="24"/>
          <w:sz w:val="56"/>
          <w:szCs w:val="56"/>
        </w:rPr>
      </w:pPr>
      <w:r w:rsidRPr="003C344C">
        <w:rPr>
          <w:rFonts w:ascii="Calibri" w:hAnsi="Calibri" w:cs="Calibri"/>
          <w:kern w:val="24"/>
          <w:sz w:val="56"/>
          <w:szCs w:val="56"/>
        </w:rPr>
        <w:t xml:space="preserve">and parietal peritoneum </w:t>
      </w: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3. The bladder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identified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, and a cut is made in the floor of the uterovesical pouch. The bladder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then separated from the lower part of the body of the uterus and depressed downward into the pelvis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. 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 xml:space="preserve">4. The uterus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palpated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to identify the presenting part of the fetus.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 5. A transverse incision about 1 in. long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made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into the exposed lower segment of the body of the uterus. Care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taken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that the uterine wall is not immediately penetrated and the fetus injured.</w:t>
      </w: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6. As the uterine cavity entered, the amniotic cavity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opened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. The uterine incision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then enlarged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sufficiently to deliver the head and trunk of </w:t>
      </w:r>
      <w:r w:rsidRPr="003C344C">
        <w:rPr>
          <w:rFonts w:ascii="Calibri" w:hAnsi="Calibri" w:cs="Calibri"/>
          <w:kern w:val="24"/>
          <w:sz w:val="64"/>
          <w:szCs w:val="64"/>
        </w:rPr>
        <w:lastRenderedPageBreak/>
        <w:t xml:space="preserve">the fetus. Great care has to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be taken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 to avoid the large uterine arteries that course along the lateral margin of the uterus.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7. Once the fetus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is delivered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 xml:space="preserve">, the umbilical cord is clamped and divided. </w:t>
      </w:r>
    </w:p>
    <w:p w:rsidR="003C344C" w:rsidRPr="003C344C" w:rsidRDefault="003C344C" w:rsidP="003C344C">
      <w:pPr>
        <w:numPr>
          <w:ilvl w:val="0"/>
          <w:numId w:val="1"/>
        </w:num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Calibri" w:cs="Calibri"/>
          <w:kern w:val="24"/>
          <w:sz w:val="64"/>
          <w:szCs w:val="64"/>
        </w:rPr>
      </w:pPr>
      <w:r w:rsidRPr="003C344C">
        <w:rPr>
          <w:rFonts w:ascii="Calibri" w:hAnsi="Calibri" w:cs="Calibri"/>
          <w:kern w:val="24"/>
          <w:sz w:val="64"/>
          <w:szCs w:val="64"/>
        </w:rPr>
        <w:t xml:space="preserve">8. The contracting uterus will cause the placenta to bulge through the uterine incision. The placenta and fetal membranes </w:t>
      </w:r>
      <w:proofErr w:type="gramStart"/>
      <w:r w:rsidRPr="003C344C">
        <w:rPr>
          <w:rFonts w:ascii="Calibri" w:hAnsi="Calibri" w:cs="Calibri"/>
          <w:kern w:val="24"/>
          <w:sz w:val="64"/>
          <w:szCs w:val="64"/>
        </w:rPr>
        <w:t>are then delivered</w:t>
      </w:r>
      <w:proofErr w:type="gramEnd"/>
      <w:r w:rsidRPr="003C344C">
        <w:rPr>
          <w:rFonts w:ascii="Calibri" w:hAnsi="Calibri" w:cs="Calibri"/>
          <w:kern w:val="24"/>
          <w:sz w:val="64"/>
          <w:szCs w:val="64"/>
        </w:rPr>
        <w:t>.</w:t>
      </w:r>
    </w:p>
    <w:p w:rsidR="003C344C" w:rsidRPr="003C344C" w:rsidRDefault="003C344C" w:rsidP="003C344C">
      <w:pPr>
        <w:autoSpaceDE w:val="0"/>
        <w:autoSpaceDN w:val="0"/>
        <w:bidi w:val="0"/>
        <w:adjustRightInd w:val="0"/>
        <w:spacing w:after="0" w:line="240" w:lineRule="auto"/>
        <w:ind w:left="540" w:hanging="540"/>
        <w:rPr>
          <w:rFonts w:ascii="Calibri" w:hAnsi="Times New Roman" w:cs="Times New Roman"/>
          <w:kern w:val="24"/>
          <w:sz w:val="64"/>
          <w:szCs w:val="64"/>
          <w:rtl/>
        </w:rPr>
      </w:pPr>
    </w:p>
    <w:p w:rsidR="00252A54" w:rsidRPr="003C344C" w:rsidRDefault="00252A54">
      <w:pPr>
        <w:rPr>
          <w:rFonts w:hint="cs"/>
        </w:rPr>
      </w:pPr>
    </w:p>
    <w:sectPr w:rsidR="00252A54" w:rsidRPr="003C344C" w:rsidSect="006003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EF24EA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44C"/>
    <w:rsid w:val="00252A54"/>
    <w:rsid w:val="003C344C"/>
    <w:rsid w:val="00EC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89FDFA-B1A0-4538-A527-1D86A056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2015-04-07T09:15:00Z</dcterms:created>
  <dcterms:modified xsi:type="dcterms:W3CDTF">2015-04-07T09:15:00Z</dcterms:modified>
</cp:coreProperties>
</file>