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bookmarkStart w:id="0" w:name="_GoBack"/>
      <w:bookmarkEnd w:id="0"/>
      <w:r w:rsidRPr="00CF0213">
        <w:rPr>
          <w:rFonts w:ascii="Arial" w:hAnsi="Arial" w:cs="Arial"/>
          <w:kern w:val="24"/>
          <w:sz w:val="48"/>
          <w:szCs w:val="48"/>
        </w:rPr>
        <w:t>LECT 12: Anatomy of Mediastinum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Dr. Rehan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At the end of the session, the student should able to: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Identify the divisions of the mediastinum and describe their contents.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Describe the gross anatomy of bronchi.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Describe the anatomy of nerves in the mediastinum.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Correlate this knowledge to clinical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conditions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>.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Mediastinum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Extends superiorly to the thoracic outlet and the root of the neck and inferiorly to the diaphragm.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Extends anteriorly to the sternum and posteriorly to the vertebral column.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b/>
          <w:bCs/>
          <w:kern w:val="24"/>
          <w:sz w:val="48"/>
          <w:szCs w:val="48"/>
        </w:rPr>
        <w:t>Content</w:t>
      </w:r>
      <w:r w:rsidRPr="00CF0213">
        <w:rPr>
          <w:rFonts w:ascii="Arial" w:hAnsi="Arial" w:cs="Arial"/>
          <w:kern w:val="24"/>
          <w:sz w:val="48"/>
          <w:szCs w:val="48"/>
        </w:rPr>
        <w:t xml:space="preserve">: remains of the thymus, the heart and large blood vessels, the trachea and esophagus, the thoracic duct and lymph nodes, the vagus and </w:t>
      </w:r>
      <w:r w:rsidRPr="00CF0213">
        <w:rPr>
          <w:rFonts w:ascii="Arial" w:hAnsi="Arial" w:cs="Arial"/>
          <w:kern w:val="24"/>
          <w:sz w:val="48"/>
          <w:szCs w:val="48"/>
        </w:rPr>
        <w:lastRenderedPageBreak/>
        <w:t>phrenic nerves, and the sympathetic trunks.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Sub divisions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Divided in superior and inferior divisions by imaginary line passing from the sternal angle anteriorly to the lower border of the 4</w:t>
      </w:r>
      <w:r w:rsidRPr="00CF0213">
        <w:rPr>
          <w:rFonts w:ascii="Arial" w:hAnsi="Arial" w:cs="Arial"/>
          <w:kern w:val="24"/>
          <w:sz w:val="48"/>
          <w:szCs w:val="48"/>
          <w:vertAlign w:val="superscript"/>
        </w:rPr>
        <w:t>th</w:t>
      </w:r>
      <w:r w:rsidRPr="00CF0213">
        <w:rPr>
          <w:rFonts w:ascii="Arial" w:hAnsi="Arial" w:cs="Arial"/>
          <w:kern w:val="24"/>
          <w:sz w:val="48"/>
          <w:szCs w:val="48"/>
        </w:rPr>
        <w:t xml:space="preserve"> thoracic vertebrae.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The inferior mediastinum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is further subdivided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 xml:space="preserve"> into 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middle mediastinum, </w:t>
      </w:r>
      <w:r w:rsidRPr="00CF0213">
        <w:rPr>
          <w:rFonts w:ascii="Arial" w:hAnsi="Arial" w:cs="Arial"/>
          <w:kern w:val="24"/>
          <w:sz w:val="48"/>
          <w:szCs w:val="48"/>
        </w:rPr>
        <w:t xml:space="preserve">which consists of the pericardium and heart, 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anterior mediastinum, </w:t>
      </w:r>
      <w:r w:rsidRPr="00CF0213">
        <w:rPr>
          <w:rFonts w:ascii="Arial" w:hAnsi="Arial" w:cs="Arial"/>
          <w:kern w:val="24"/>
          <w:sz w:val="48"/>
          <w:szCs w:val="48"/>
        </w:rPr>
        <w:t xml:space="preserve">which is a space between the pericardium and the sternum and 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posterior mediastinum, </w:t>
      </w:r>
      <w:r w:rsidRPr="00CF0213">
        <w:rPr>
          <w:rFonts w:ascii="Arial" w:hAnsi="Arial" w:cs="Arial"/>
          <w:kern w:val="24"/>
          <w:sz w:val="48"/>
          <w:szCs w:val="48"/>
        </w:rPr>
        <w:t>which lies between the pericardium and the vertebral column.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Superior mediastinum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The superior mediastinum is bounded in front by the manubrium sterni and behind by the first four thoracic vertebrae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lastRenderedPageBreak/>
        <w:t xml:space="preserve">Thymus, large veins, large arteries, trachea, esophagus and thoracic duct,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and  sympathetic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 xml:space="preserve"> trunks.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Inferior Mediastinum</w:t>
      </w:r>
      <w:r w:rsidRPr="00CF0213">
        <w:rPr>
          <w:rFonts w:ascii="Arial" w:hAnsi="Arial" w:cs="Arial"/>
          <w:kern w:val="24"/>
          <w:sz w:val="48"/>
          <w:szCs w:val="48"/>
        </w:rPr>
        <w:br/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The inferior mediastinum is bounded in front by the body of the sternum and behind by the lower eight thoracic vertebrae.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Thymus, heart within the pericardium with the phrenic nerves on each side, esophagus and thoracic duct, descending aorta, and sympathetic trunks.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b/>
          <w:bCs/>
          <w:kern w:val="24"/>
          <w:sz w:val="48"/>
          <w:szCs w:val="48"/>
        </w:rPr>
        <w:t>The Bronchi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br/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The trachea bifurcates behind the arch of the aorta into 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>right and left principal (primary or main) bronchi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lastRenderedPageBreak/>
        <w:t xml:space="preserve">The right principal (main)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bronchus  is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 xml:space="preserve"> wider, shorter, and more vertical than the left and is about 1 in. (2.5 cm) long.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Before entering the hilum of the right lung, the principal bronchus gives off 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superior lobar bronchus.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On entering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the  hilum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 xml:space="preserve">, it divides into a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middle </w:t>
      </w:r>
      <w:r w:rsidRPr="00CF0213">
        <w:rPr>
          <w:rFonts w:ascii="Arial" w:hAnsi="Arial" w:cs="Arial"/>
          <w:kern w:val="24"/>
          <w:sz w:val="48"/>
          <w:szCs w:val="48"/>
        </w:rPr>
        <w:t xml:space="preserve">and an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>inferior lobar bronchus</w:t>
      </w:r>
      <w:r w:rsidRPr="00CF0213">
        <w:rPr>
          <w:rFonts w:ascii="Arial" w:hAnsi="Arial" w:cs="Arial"/>
          <w:kern w:val="24"/>
          <w:sz w:val="48"/>
          <w:szCs w:val="48"/>
        </w:rPr>
        <w:t>.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The left principal (main) bronchus is narrower, longer, and more horizontal than the right and is about 2 in. (5 cm) long.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It passes to the left below the arch of the aorta and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in front of the esophagus.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On entering the hilum of the left lung, the principal bronchus divides into a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superior </w:t>
      </w:r>
      <w:r w:rsidRPr="00CF0213">
        <w:rPr>
          <w:rFonts w:ascii="Arial" w:hAnsi="Arial" w:cs="Arial"/>
          <w:kern w:val="24"/>
          <w:sz w:val="48"/>
          <w:szCs w:val="48"/>
        </w:rPr>
        <w:t xml:space="preserve">and an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>inferior lobar bronchus.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  <w:sz w:val="48"/>
          <w:szCs w:val="48"/>
        </w:rPr>
      </w:pP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Nerves in mediastinum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right vagus nerve </w:t>
      </w:r>
      <w:r w:rsidRPr="00CF0213">
        <w:rPr>
          <w:rFonts w:ascii="Arial" w:hAnsi="Arial" w:cs="Arial"/>
          <w:kern w:val="24"/>
          <w:sz w:val="48"/>
          <w:szCs w:val="48"/>
        </w:rPr>
        <w:t xml:space="preserve">descends in the thorax, first  posterolateral to the brachiocephalic artery  then lateral to the trachea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Passes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behind </w:t>
      </w:r>
      <w:r w:rsidRPr="00CF0213">
        <w:rPr>
          <w:rFonts w:ascii="Arial" w:hAnsi="Arial" w:cs="Arial"/>
          <w:kern w:val="24"/>
          <w:sz w:val="48"/>
          <w:szCs w:val="48"/>
        </w:rPr>
        <w:t xml:space="preserve">the root of the right lung and assists in the formation of 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>pulmonary plexus.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On leaving the plexus, the vagus passes onto the posterior surface of the esophagus and takes part in the formation of 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esophageal plexus.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It then passes through the esophageal opening of the diaphragm.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Nerves in mediastinum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left vagus nerve </w:t>
      </w:r>
      <w:r w:rsidRPr="00CF0213">
        <w:rPr>
          <w:rFonts w:ascii="Arial" w:hAnsi="Arial" w:cs="Arial"/>
          <w:kern w:val="24"/>
          <w:sz w:val="48"/>
          <w:szCs w:val="48"/>
        </w:rPr>
        <w:t xml:space="preserve">descends in the thorax between the left common carotid and the left subclavian arteries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It then crosses the left side of the aortic arch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The vagus then turns backward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behind </w:t>
      </w:r>
      <w:r w:rsidRPr="00CF0213">
        <w:rPr>
          <w:rFonts w:ascii="Arial" w:hAnsi="Arial" w:cs="Arial"/>
          <w:kern w:val="24"/>
          <w:sz w:val="48"/>
          <w:szCs w:val="48"/>
        </w:rPr>
        <w:t xml:space="preserve">the root of the left lung and </w:t>
      </w:r>
      <w:r w:rsidRPr="00CF0213">
        <w:rPr>
          <w:rFonts w:ascii="Arial" w:hAnsi="Arial" w:cs="Arial"/>
          <w:kern w:val="24"/>
          <w:sz w:val="48"/>
          <w:szCs w:val="48"/>
        </w:rPr>
        <w:lastRenderedPageBreak/>
        <w:t xml:space="preserve">assists in the formation of 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pulmonary plexus.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On leaving the plexus, the vagus passes onto the anterior surface of the esophagus and takes part in the formation of 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esophageal plexus. 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Nerves in mediastinum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right phrenic nerve </w:t>
      </w:r>
      <w:r w:rsidRPr="00CF0213">
        <w:rPr>
          <w:rFonts w:ascii="Arial" w:hAnsi="Arial" w:cs="Arial"/>
          <w:kern w:val="24"/>
          <w:sz w:val="48"/>
          <w:szCs w:val="48"/>
        </w:rPr>
        <w:t xml:space="preserve">descends in the thorax along the right side of the right brachiocephalic vein and the superior vena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cava .</w:t>
      </w:r>
      <w:proofErr w:type="gramEnd"/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 It passes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in front </w:t>
      </w:r>
      <w:r w:rsidRPr="00CF0213">
        <w:rPr>
          <w:rFonts w:ascii="Arial" w:hAnsi="Arial" w:cs="Arial"/>
          <w:kern w:val="24"/>
          <w:sz w:val="48"/>
          <w:szCs w:val="48"/>
        </w:rPr>
        <w:t xml:space="preserve">of the root of the right lung and runs along the right side of the pericardium, which separates the nerve from the right atrium.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It then descends on the right side of the inferior vena cava to t`he diaphragm.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Its terminal branches pass through the caval opening in the diaphragm to </w:t>
      </w:r>
      <w:r w:rsidRPr="00CF0213">
        <w:rPr>
          <w:rFonts w:ascii="Arial" w:hAnsi="Arial" w:cs="Arial"/>
          <w:kern w:val="24"/>
          <w:sz w:val="48"/>
          <w:szCs w:val="48"/>
        </w:rPr>
        <w:lastRenderedPageBreak/>
        <w:t xml:space="preserve">supply the central part of the peritoneum on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its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 xml:space="preserve"> under aspect.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Nerves in mediastinum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The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left phrenic nerve </w:t>
      </w:r>
      <w:r w:rsidRPr="00CF0213">
        <w:rPr>
          <w:rFonts w:ascii="Arial" w:hAnsi="Arial" w:cs="Arial"/>
          <w:kern w:val="24"/>
          <w:sz w:val="48"/>
          <w:szCs w:val="48"/>
        </w:rPr>
        <w:t xml:space="preserve">descends in the thorax along the left side of the left subclavian artery.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It crosses the left side of the aortic arch and here crosses the left side of the left vagus nerve.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It passes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 xml:space="preserve">in front </w:t>
      </w:r>
      <w:r w:rsidRPr="00CF0213">
        <w:rPr>
          <w:rFonts w:ascii="Arial" w:hAnsi="Arial" w:cs="Arial"/>
          <w:kern w:val="24"/>
          <w:sz w:val="48"/>
          <w:szCs w:val="48"/>
        </w:rPr>
        <w:t xml:space="preserve">of the root of the left lung and then descends over the left surface of the pericardium, which separates the nerve from the left ventricle.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On reaching the diaphragm, the terminal branches pierce the muscle and supply the central part of the peritoneum on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its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 xml:space="preserve"> under aspect.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br/>
        <w:t>Clinical correlations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b/>
          <w:bCs/>
          <w:kern w:val="24"/>
          <w:sz w:val="48"/>
          <w:szCs w:val="48"/>
        </w:rPr>
        <w:t>Deflection of Mediastinum</w:t>
      </w:r>
    </w:p>
    <w:p w:rsidR="00CF0213" w:rsidRPr="00CF0213" w:rsidRDefault="00CF0213" w:rsidP="00CF021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If air enters the pleural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cavity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 xml:space="preserve"> (a condition called </w:t>
      </w:r>
      <w:r w:rsidRPr="00CF0213">
        <w:rPr>
          <w:rFonts w:ascii="Arial" w:hAnsi="Arial" w:cs="Arial"/>
          <w:b/>
          <w:bCs/>
          <w:kern w:val="24"/>
          <w:sz w:val="48"/>
          <w:szCs w:val="48"/>
        </w:rPr>
        <w:t>pneumothorax</w:t>
      </w:r>
      <w:r w:rsidRPr="00CF0213">
        <w:rPr>
          <w:rFonts w:ascii="Arial" w:hAnsi="Arial" w:cs="Arial"/>
          <w:kern w:val="24"/>
          <w:sz w:val="48"/>
          <w:szCs w:val="48"/>
        </w:rPr>
        <w:t xml:space="preserve">), the </w:t>
      </w:r>
      <w:r w:rsidRPr="00CF0213">
        <w:rPr>
          <w:rFonts w:ascii="Arial" w:hAnsi="Arial" w:cs="Arial"/>
          <w:kern w:val="24"/>
          <w:sz w:val="48"/>
          <w:szCs w:val="48"/>
        </w:rPr>
        <w:lastRenderedPageBreak/>
        <w:t xml:space="preserve">lung on that side immediately collapses and the mediastinum is displaced to the opposite side. </w:t>
      </w:r>
    </w:p>
    <w:p w:rsidR="00CF0213" w:rsidRPr="00CF0213" w:rsidRDefault="00CF0213" w:rsidP="00CF021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patient’s being breathless and in a state of shock; on examination, the trachea and the heart are found to be displaced to the opposite side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Clinical correlations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  <w:sz w:val="48"/>
          <w:szCs w:val="48"/>
        </w:rPr>
      </w:pPr>
      <w:r w:rsidRPr="00CF0213">
        <w:rPr>
          <w:rFonts w:ascii="Arial" w:hAnsi="Arial" w:cs="Arial"/>
          <w:b/>
          <w:bCs/>
          <w:kern w:val="24"/>
          <w:sz w:val="48"/>
          <w:szCs w:val="48"/>
        </w:rPr>
        <w:t>Mediastinitis</w:t>
      </w:r>
    </w:p>
    <w:p w:rsidR="00CF0213" w:rsidRPr="00CF0213" w:rsidRDefault="00CF0213" w:rsidP="00CF021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Deep infection of the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neck  spread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 xml:space="preserve"> readily into the thorax, producing a mediastinitis.</w:t>
      </w:r>
    </w:p>
    <w:p w:rsidR="00CF0213" w:rsidRPr="00CF0213" w:rsidRDefault="00CF0213" w:rsidP="00CF021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Penetrating wounds of the chest involving the esophagus may produce a mediastinitis.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Clinical correlations 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  <w:sz w:val="48"/>
          <w:szCs w:val="48"/>
        </w:rPr>
      </w:pPr>
      <w:r w:rsidRPr="00CF0213">
        <w:rPr>
          <w:rFonts w:ascii="Arial" w:hAnsi="Arial" w:cs="Arial"/>
          <w:b/>
          <w:bCs/>
          <w:kern w:val="24"/>
          <w:sz w:val="48"/>
          <w:szCs w:val="48"/>
        </w:rPr>
        <w:t>Mediastinal Tumors or Cysts</w:t>
      </w:r>
    </w:p>
    <w:p w:rsidR="00CF0213" w:rsidRPr="00CF0213" w:rsidRDefault="00CF0213" w:rsidP="00CF021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Enlargement of mediastinal tumor may compress the left recurrent laryngeal nerve, producing paralysis of the left vocal fold. </w:t>
      </w:r>
    </w:p>
    <w:p w:rsidR="00CF0213" w:rsidRPr="00CF0213" w:rsidRDefault="00CF0213" w:rsidP="00CF021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lastRenderedPageBreak/>
        <w:t>An expanding cyst or tumor can partially occlude the superior vena cava, causing severe congestion of the veins of the upper part of the body.</w:t>
      </w:r>
    </w:p>
    <w:p w:rsidR="00CF0213" w:rsidRPr="00CF0213" w:rsidRDefault="00CF0213" w:rsidP="00CF021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Other pressure effects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can be seen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 xml:space="preserve"> on the sympathetic trunks, phrenic nerves, and sometimes the trachea, main bronchi, and esophagus.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Clinical correlations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  <w:sz w:val="48"/>
          <w:szCs w:val="48"/>
        </w:rPr>
      </w:pPr>
      <w:r w:rsidRPr="00CF0213">
        <w:rPr>
          <w:rFonts w:ascii="Arial" w:hAnsi="Arial" w:cs="Arial"/>
          <w:b/>
          <w:bCs/>
          <w:kern w:val="24"/>
          <w:sz w:val="48"/>
          <w:szCs w:val="48"/>
        </w:rPr>
        <w:t>Mediastinoscopy</w:t>
      </w:r>
    </w:p>
    <w:p w:rsidR="00CF0213" w:rsidRPr="00CF0213" w:rsidRDefault="00CF0213" w:rsidP="00CF021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720" w:hanging="288"/>
        <w:rPr>
          <w:rFonts w:ascii="Arial" w:hAnsi="Arial" w:cs="Arial"/>
          <w:kern w:val="24"/>
          <w:sz w:val="40"/>
          <w:szCs w:val="40"/>
        </w:rPr>
      </w:pPr>
      <w:proofErr w:type="gramStart"/>
      <w:r w:rsidRPr="00CF0213">
        <w:rPr>
          <w:rFonts w:ascii="Arial" w:hAnsi="Arial" w:cs="Arial"/>
          <w:kern w:val="24"/>
          <w:sz w:val="40"/>
          <w:szCs w:val="40"/>
        </w:rPr>
        <w:t>diagnostic</w:t>
      </w:r>
      <w:proofErr w:type="gramEnd"/>
      <w:r w:rsidRPr="00CF0213">
        <w:rPr>
          <w:rFonts w:ascii="Arial" w:hAnsi="Arial" w:cs="Arial"/>
          <w:kern w:val="24"/>
          <w:sz w:val="40"/>
          <w:szCs w:val="40"/>
        </w:rPr>
        <w:t xml:space="preserve"> procedure by which tracheobronchial lymph nodes are obtained without opening the pleural cavities. </w:t>
      </w:r>
    </w:p>
    <w:p w:rsidR="00CF0213" w:rsidRPr="00CF0213" w:rsidRDefault="00CF0213" w:rsidP="00CF021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A small incision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is made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 xml:space="preserve"> in the midline in the neck just above the suprasternal notch, and the superior mediastinum is explored down to the region of the bifurcation of the trachea. </w:t>
      </w:r>
    </w:p>
    <w:p w:rsidR="00CF0213" w:rsidRPr="00CF0213" w:rsidRDefault="00CF0213" w:rsidP="00CF021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The procedure </w:t>
      </w:r>
      <w:proofErr w:type="gramStart"/>
      <w:r w:rsidRPr="00CF0213">
        <w:rPr>
          <w:rFonts w:ascii="Arial" w:hAnsi="Arial" w:cs="Arial"/>
          <w:kern w:val="24"/>
          <w:sz w:val="48"/>
          <w:szCs w:val="48"/>
        </w:rPr>
        <w:t>can be used</w:t>
      </w:r>
      <w:proofErr w:type="gramEnd"/>
      <w:r w:rsidRPr="00CF0213">
        <w:rPr>
          <w:rFonts w:ascii="Arial" w:hAnsi="Arial" w:cs="Arial"/>
          <w:kern w:val="24"/>
          <w:sz w:val="48"/>
          <w:szCs w:val="48"/>
        </w:rPr>
        <w:t xml:space="preserve"> to determine the diagnosis and degree of spread of carcinoma of the bronchus.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Summary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Mediastinum: definition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Extend and sub divisions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Contents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Nerves passing thorax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Clinical correlations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 xml:space="preserve">References </w:t>
      </w:r>
    </w:p>
    <w:p w:rsidR="00CF0213" w:rsidRPr="00CF0213" w:rsidRDefault="00CF0213" w:rsidP="00CF021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CF0213">
        <w:rPr>
          <w:rFonts w:ascii="Arial" w:hAnsi="Arial" w:cs="Arial"/>
          <w:kern w:val="24"/>
          <w:sz w:val="48"/>
          <w:szCs w:val="48"/>
        </w:rPr>
        <w:t>Clinical anatomy by regions, 9</w:t>
      </w:r>
      <w:r w:rsidRPr="00CF0213">
        <w:rPr>
          <w:rFonts w:ascii="Arial" w:hAnsi="Arial" w:cs="Arial"/>
          <w:kern w:val="24"/>
          <w:sz w:val="48"/>
          <w:szCs w:val="48"/>
          <w:vertAlign w:val="superscript"/>
        </w:rPr>
        <w:t>th</w:t>
      </w:r>
      <w:r w:rsidRPr="00CF0213">
        <w:rPr>
          <w:rFonts w:ascii="Arial" w:hAnsi="Arial" w:cs="Arial"/>
          <w:kern w:val="24"/>
          <w:sz w:val="48"/>
          <w:szCs w:val="48"/>
        </w:rPr>
        <w:t xml:space="preserve"> edition, Richard. Snells</w:t>
      </w:r>
    </w:p>
    <w:p w:rsidR="00CF0213" w:rsidRPr="00CF0213" w:rsidRDefault="00CF0213" w:rsidP="00CF0213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Times New Roman" w:cs="Times New Roman"/>
          <w:kern w:val="24"/>
          <w:sz w:val="48"/>
          <w:szCs w:val="48"/>
          <w:rtl/>
        </w:rPr>
      </w:pPr>
    </w:p>
    <w:p w:rsidR="004A58D0" w:rsidRPr="00CF0213" w:rsidRDefault="004A58D0">
      <w:pPr>
        <w:rPr>
          <w:rFonts w:hint="cs"/>
        </w:rPr>
      </w:pPr>
    </w:p>
    <w:sectPr w:rsidR="004A58D0" w:rsidRPr="00CF0213" w:rsidSect="00A35F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47E9D2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1"/>
        </w:rPr>
      </w:lvl>
    </w:lvlOverride>
  </w:num>
  <w:num w:numId="2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1"/>
        </w:rPr>
      </w:lvl>
    </w:lvlOverride>
  </w:num>
  <w:num w:numId="3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13"/>
    <w:rsid w:val="004A58D0"/>
    <w:rsid w:val="00CF0213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DFE69F-20EE-4BDB-8930-C8EA4A44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2015-04-06T10:29:00Z</dcterms:created>
  <dcterms:modified xsi:type="dcterms:W3CDTF">2015-04-06T10:29:00Z</dcterms:modified>
</cp:coreProperties>
</file>