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BD" w:rsidRPr="00890BBF" w:rsidRDefault="00970FBD" w:rsidP="00890BBF">
      <w:pPr>
        <w:shd w:val="clear" w:color="auto" w:fill="D9D9D9" w:themeFill="background1" w:themeFillShade="D9"/>
        <w:rPr>
          <w:b/>
          <w:bCs/>
          <w:sz w:val="28"/>
          <w:szCs w:val="28"/>
          <w:rtl/>
        </w:rPr>
      </w:pPr>
      <w:r w:rsidRPr="00890BBF">
        <w:rPr>
          <w:b/>
          <w:bCs/>
          <w:sz w:val="28"/>
          <w:szCs w:val="28"/>
          <w:rtl/>
        </w:rPr>
        <w:t>تنسيق أعمال اللجان ومتابعتها</w:t>
      </w:r>
    </w:p>
    <w:p w:rsidR="00970FBD" w:rsidRPr="00890BBF" w:rsidRDefault="00970FBD" w:rsidP="00890BBF">
      <w:pPr>
        <w:rPr>
          <w:b/>
          <w:bCs/>
          <w:rtl/>
        </w:rPr>
      </w:pPr>
      <w:r w:rsidRPr="00890BBF">
        <w:rPr>
          <w:b/>
          <w:bCs/>
          <w:rtl/>
        </w:rPr>
        <w:t>دائمة</w:t>
      </w:r>
    </w:p>
    <w:p w:rsidR="00890BBF" w:rsidRPr="00890BBF" w:rsidRDefault="00970FBD" w:rsidP="00890BBF">
      <w:pPr>
        <w:rPr>
          <w:b/>
          <w:bCs/>
          <w:rtl/>
        </w:rPr>
      </w:pPr>
      <w:r w:rsidRPr="00890BBF">
        <w:rPr>
          <w:b/>
          <w:bCs/>
          <w:rtl/>
        </w:rPr>
        <w:t>وتتلخص مهمات هذه اللجنة في الآتي:</w:t>
      </w:r>
    </w:p>
    <w:p w:rsidR="00890BBF" w:rsidRPr="00890BBF" w:rsidRDefault="00970FBD" w:rsidP="00890BBF">
      <w:pPr>
        <w:rPr>
          <w:b/>
          <w:bCs/>
          <w:rtl/>
        </w:rPr>
      </w:pPr>
      <w:r w:rsidRPr="00890BBF">
        <w:rPr>
          <w:b/>
          <w:bCs/>
          <w:rtl/>
        </w:rPr>
        <w:t xml:space="preserve"> 1</w:t>
      </w:r>
      <w:r w:rsidRPr="00890BBF">
        <w:rPr>
          <w:b/>
          <w:bCs/>
        </w:rPr>
        <w:t xml:space="preserve">- </w:t>
      </w:r>
      <w:r w:rsidRPr="00890BBF">
        <w:rPr>
          <w:b/>
          <w:bCs/>
          <w:rtl/>
        </w:rPr>
        <w:t xml:space="preserve">متابعة أعمال اللجان العاملة في الجامعة، ومراجعة محاضرها، ودراستها، والتوصية لصاحب الصلاحية بشأنها. </w:t>
      </w:r>
    </w:p>
    <w:p w:rsidR="00890BBF" w:rsidRPr="00890BBF" w:rsidRDefault="00970FBD" w:rsidP="00890BBF">
      <w:pPr>
        <w:rPr>
          <w:b/>
          <w:bCs/>
          <w:rtl/>
        </w:rPr>
      </w:pPr>
      <w:r w:rsidRPr="00890BBF">
        <w:rPr>
          <w:b/>
          <w:bCs/>
          <w:rtl/>
        </w:rPr>
        <w:t>2</w:t>
      </w:r>
      <w:r w:rsidRPr="00890BBF">
        <w:rPr>
          <w:b/>
          <w:bCs/>
        </w:rPr>
        <w:t xml:space="preserve">- </w:t>
      </w:r>
      <w:r w:rsidRPr="00890BBF">
        <w:rPr>
          <w:b/>
          <w:bCs/>
          <w:rtl/>
        </w:rPr>
        <w:t>العمل على تطوير آلية العمل في اللجان , من حيث النماذج الموحدة , وآليات التواصل بين الجنة , واللجان العاملة , وبين اللجان وجهات التنفيذ لما يقر من توصياتها .</w:t>
      </w:r>
    </w:p>
    <w:p w:rsidR="00890BBF" w:rsidRPr="00890BBF" w:rsidRDefault="00970FBD" w:rsidP="00890BBF">
      <w:pPr>
        <w:rPr>
          <w:b/>
          <w:bCs/>
          <w:rtl/>
        </w:rPr>
      </w:pPr>
      <w:r w:rsidRPr="00890BBF">
        <w:rPr>
          <w:b/>
          <w:bCs/>
          <w:rtl/>
        </w:rPr>
        <w:t xml:space="preserve"> 3</w:t>
      </w:r>
      <w:r w:rsidRPr="00890BBF">
        <w:rPr>
          <w:b/>
          <w:bCs/>
        </w:rPr>
        <w:t xml:space="preserve">- </w:t>
      </w:r>
      <w:r w:rsidRPr="00890BBF">
        <w:rPr>
          <w:b/>
          <w:bCs/>
          <w:rtl/>
        </w:rPr>
        <w:t>النظر في الحاجة إلى تكوين لجان ذات اختصاصات محددة، أو إسناد ما تظهر الحاجة فيه لنظر جماعي إلى إحدى اللجان القائمة، أو دمج بعض اللجان ببعض.</w:t>
      </w:r>
    </w:p>
    <w:p w:rsidR="00970FBD" w:rsidRDefault="00970FBD" w:rsidP="00890BBF">
      <w:pPr>
        <w:rPr>
          <w:b/>
          <w:bCs/>
          <w:shd w:val="clear" w:color="auto" w:fill="F4F4F4"/>
          <w:rtl/>
        </w:rPr>
      </w:pPr>
      <w:r w:rsidRPr="00890BBF">
        <w:rPr>
          <w:b/>
          <w:bCs/>
          <w:rtl/>
        </w:rPr>
        <w:t xml:space="preserve"> 4</w:t>
      </w:r>
      <w:r w:rsidRPr="00890BBF">
        <w:rPr>
          <w:b/>
          <w:bCs/>
        </w:rPr>
        <w:t xml:space="preserve">- </w:t>
      </w:r>
      <w:r w:rsidRPr="00890BBF">
        <w:rPr>
          <w:b/>
          <w:bCs/>
          <w:rtl/>
        </w:rPr>
        <w:t>حفظ نسخ من محاضر اللجان</w:t>
      </w:r>
    </w:p>
    <w:p w:rsidR="00890BBF" w:rsidRDefault="00890BBF" w:rsidP="00890BBF">
      <w:pPr>
        <w:rPr>
          <w:b/>
          <w:bCs/>
          <w:shd w:val="clear" w:color="auto" w:fill="F4F4F4"/>
          <w:rtl/>
        </w:rPr>
      </w:pPr>
    </w:p>
    <w:p w:rsidR="00890BBF" w:rsidRPr="00890BBF" w:rsidRDefault="00890BBF" w:rsidP="00890BBF">
      <w:pPr>
        <w:shd w:val="clear" w:color="auto" w:fill="D9D9D9" w:themeFill="background1" w:themeFillShade="D9"/>
        <w:rPr>
          <w:b/>
          <w:bCs/>
          <w:sz w:val="32"/>
          <w:szCs w:val="32"/>
          <w:shd w:val="clear" w:color="auto" w:fill="F4F4F4"/>
          <w:rtl/>
        </w:rPr>
      </w:pPr>
      <w:bookmarkStart w:id="0" w:name="_GoBack"/>
      <w:r w:rsidRPr="00890BBF">
        <w:rPr>
          <w:rFonts w:hint="cs"/>
          <w:b/>
          <w:bCs/>
          <w:sz w:val="32"/>
          <w:szCs w:val="32"/>
          <w:shd w:val="clear" w:color="auto" w:fill="F4F4F4"/>
          <w:rtl/>
        </w:rPr>
        <w:t xml:space="preserve">أعضاء اللجنة 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6209"/>
      </w:tblGrid>
      <w:tr w:rsidR="00970FBD" w:rsidRPr="006F4ECB" w:rsidTr="00890BBF">
        <w:trPr>
          <w:tblCellSpacing w:w="15" w:type="dxa"/>
        </w:trPr>
        <w:tc>
          <w:tcPr>
            <w:tcW w:w="1262" w:type="pct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bookmarkEnd w:id="0"/>
          <w:p w:rsidR="00970FBD" w:rsidRPr="006F4ECB" w:rsidRDefault="00970FBD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د. مسلم بن محمد الدوسري</w:t>
            </w:r>
          </w:p>
        </w:tc>
        <w:tc>
          <w:tcPr>
            <w:tcW w:w="3684" w:type="pct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70FBD" w:rsidRPr="006F4ECB" w:rsidRDefault="00970FBD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رئيساً</w:t>
            </w:r>
          </w:p>
        </w:tc>
      </w:tr>
      <w:tr w:rsidR="00970FBD" w:rsidRPr="006F4ECB" w:rsidTr="00890BBF">
        <w:trPr>
          <w:tblCellSpacing w:w="15" w:type="dxa"/>
        </w:trPr>
        <w:tc>
          <w:tcPr>
            <w:tcW w:w="1262" w:type="pct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70FBD" w:rsidRPr="006F4ECB" w:rsidRDefault="00970FBD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أ. عبدالله بن محمد الواصل</w:t>
            </w:r>
          </w:p>
        </w:tc>
        <w:tc>
          <w:tcPr>
            <w:tcW w:w="3684" w:type="pct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70FBD" w:rsidRPr="006F4ECB" w:rsidRDefault="00970FBD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عضواً</w:t>
            </w:r>
          </w:p>
        </w:tc>
      </w:tr>
      <w:tr w:rsidR="00970FBD" w:rsidRPr="006F4ECB" w:rsidTr="00890BBF">
        <w:trPr>
          <w:tblCellSpacing w:w="15" w:type="dxa"/>
        </w:trPr>
        <w:tc>
          <w:tcPr>
            <w:tcW w:w="1262" w:type="pct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70FBD" w:rsidRPr="006F4ECB" w:rsidRDefault="00970FBD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أ. عبدالمجيد بن سعد السويلم</w:t>
            </w:r>
          </w:p>
        </w:tc>
        <w:tc>
          <w:tcPr>
            <w:tcW w:w="3684" w:type="pct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70FBD" w:rsidRPr="006F4ECB" w:rsidRDefault="00970FBD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أميناً وعضواً</w:t>
            </w:r>
          </w:p>
        </w:tc>
      </w:tr>
      <w:tr w:rsidR="00970FBD" w:rsidRPr="006F4ECB" w:rsidTr="00890BBF">
        <w:trPr>
          <w:tblCellSpacing w:w="15" w:type="dxa"/>
        </w:trPr>
        <w:tc>
          <w:tcPr>
            <w:tcW w:w="1262" w:type="pct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70FBD" w:rsidRPr="006F4ECB" w:rsidRDefault="00970FBD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أ. منصور بن علي الغريب</w:t>
            </w:r>
          </w:p>
        </w:tc>
        <w:tc>
          <w:tcPr>
            <w:tcW w:w="3684" w:type="pct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70FBD" w:rsidRPr="006F4ECB" w:rsidRDefault="00970FBD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عضواً</w:t>
            </w:r>
          </w:p>
        </w:tc>
      </w:tr>
      <w:tr w:rsidR="00970FBD" w:rsidRPr="006F4ECB" w:rsidTr="00890BBF">
        <w:trPr>
          <w:tblCellSpacing w:w="15" w:type="dxa"/>
        </w:trPr>
        <w:tc>
          <w:tcPr>
            <w:tcW w:w="1262" w:type="pct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70FBD" w:rsidRPr="006F4ECB" w:rsidRDefault="00970FBD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أ. ايوب سليمان السعيد</w:t>
            </w:r>
          </w:p>
        </w:tc>
        <w:tc>
          <w:tcPr>
            <w:tcW w:w="3684" w:type="pct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70FBD" w:rsidRPr="006F4ECB" w:rsidRDefault="00970FBD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عضواً</w:t>
            </w:r>
          </w:p>
        </w:tc>
      </w:tr>
      <w:tr w:rsidR="00970FBD" w:rsidRPr="006F4ECB" w:rsidTr="00890BBF">
        <w:trPr>
          <w:tblCellSpacing w:w="15" w:type="dxa"/>
        </w:trPr>
        <w:tc>
          <w:tcPr>
            <w:tcW w:w="1262" w:type="pct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70FBD" w:rsidRPr="006F4ECB" w:rsidRDefault="00970FBD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أ. حسن بن إبراهيم السعيدان</w:t>
            </w:r>
          </w:p>
        </w:tc>
        <w:tc>
          <w:tcPr>
            <w:tcW w:w="3684" w:type="pct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70FBD" w:rsidRPr="006F4ECB" w:rsidRDefault="00970FBD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عضواً</w:t>
            </w:r>
          </w:p>
        </w:tc>
      </w:tr>
      <w:tr w:rsidR="00970FBD" w:rsidRPr="006F4ECB" w:rsidTr="00890BBF">
        <w:trPr>
          <w:tblCellSpacing w:w="15" w:type="dxa"/>
        </w:trPr>
        <w:tc>
          <w:tcPr>
            <w:tcW w:w="1262" w:type="pct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70FBD" w:rsidRPr="006F4ECB" w:rsidRDefault="00970FBD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د. عبدالعزيز بن عبدالله رشود</w:t>
            </w:r>
          </w:p>
        </w:tc>
        <w:tc>
          <w:tcPr>
            <w:tcW w:w="3684" w:type="pct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70FBD" w:rsidRPr="006F4ECB" w:rsidRDefault="00970FBD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نائباً للرئيس</w:t>
            </w:r>
          </w:p>
        </w:tc>
      </w:tr>
      <w:tr w:rsidR="00970FBD" w:rsidRPr="006F4ECB" w:rsidTr="00890BBF">
        <w:trPr>
          <w:tblCellSpacing w:w="15" w:type="dxa"/>
        </w:trPr>
        <w:tc>
          <w:tcPr>
            <w:tcW w:w="1262" w:type="pct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70FBD" w:rsidRPr="006F4ECB" w:rsidRDefault="00970FBD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أ. يعقوب بن أحمد اليوسف</w:t>
            </w:r>
          </w:p>
        </w:tc>
        <w:tc>
          <w:tcPr>
            <w:tcW w:w="3684" w:type="pct"/>
            <w:tcBorders>
              <w:top w:val="single" w:sz="6" w:space="0" w:color="FFFFFF"/>
              <w:bottom w:val="single" w:sz="6" w:space="0" w:color="D7D7D7"/>
            </w:tcBorders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p w:rsidR="00970FBD" w:rsidRPr="006F4ECB" w:rsidRDefault="00970FBD" w:rsidP="00E36885">
            <w:pPr>
              <w:bidi w:val="0"/>
              <w:spacing w:after="0" w:line="315" w:lineRule="atLeast"/>
              <w:jc w:val="right"/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</w:rPr>
            </w:pPr>
            <w:r w:rsidRPr="006F4ECB">
              <w:rPr>
                <w:rFonts w:ascii="Arial" w:eastAsia="Times New Roman" w:hAnsi="Arial" w:cs="Arial"/>
                <w:b/>
                <w:bCs/>
                <w:color w:val="111111"/>
                <w:sz w:val="21"/>
                <w:szCs w:val="21"/>
                <w:rtl/>
              </w:rPr>
              <w:t>عضواً</w:t>
            </w:r>
          </w:p>
        </w:tc>
      </w:tr>
    </w:tbl>
    <w:p w:rsidR="00970FBD" w:rsidRPr="006F4ECB" w:rsidRDefault="00970FBD" w:rsidP="00970FBD"/>
    <w:p w:rsidR="0060388D" w:rsidRDefault="0060388D"/>
    <w:sectPr w:rsidR="0060388D" w:rsidSect="00CD42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24"/>
    <w:rsid w:val="00207624"/>
    <w:rsid w:val="0060388D"/>
    <w:rsid w:val="00822D86"/>
    <w:rsid w:val="00890BBF"/>
    <w:rsid w:val="00970FBD"/>
    <w:rsid w:val="00C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bc1</dc:creator>
  <cp:lastModifiedBy>Mishari Alshalawi</cp:lastModifiedBy>
  <cp:revision>6</cp:revision>
  <cp:lastPrinted>2015-04-09T05:40:00Z</cp:lastPrinted>
  <dcterms:created xsi:type="dcterms:W3CDTF">2015-03-30T08:23:00Z</dcterms:created>
  <dcterms:modified xsi:type="dcterms:W3CDTF">2015-04-09T05:41:00Z</dcterms:modified>
</cp:coreProperties>
</file>