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7B" w:rsidRPr="00BE4E7B" w:rsidRDefault="00BE4E7B" w:rsidP="00BE4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b/>
          <w:bCs/>
          <w:kern w:val="24"/>
          <w:sz w:val="64"/>
          <w:szCs w:val="64"/>
          <w:rtl/>
        </w:rPr>
      </w:pPr>
      <w:bookmarkStart w:id="0" w:name="_GoBack"/>
      <w:bookmarkEnd w:id="0"/>
      <w:r w:rsidRPr="00BE4E7B">
        <w:rPr>
          <w:rFonts w:ascii="Calibri" w:hAnsi="Calibri" w:cs="Calibri"/>
          <w:b/>
          <w:bCs/>
          <w:kern w:val="24"/>
          <w:sz w:val="64"/>
          <w:szCs w:val="64"/>
        </w:rPr>
        <w:t>Systemic Hypertension</w:t>
      </w:r>
    </w:p>
    <w:p w:rsidR="00BE4E7B" w:rsidRPr="00BE4E7B" w:rsidRDefault="00BE4E7B" w:rsidP="00BE4E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4"/>
          <w:szCs w:val="44"/>
        </w:rPr>
      </w:pPr>
      <w:r w:rsidRPr="00BE4E7B">
        <w:rPr>
          <w:rFonts w:ascii="Calibri" w:hAnsi="Calibri" w:cs="Calibri"/>
          <w:kern w:val="24"/>
          <w:sz w:val="44"/>
          <w:szCs w:val="44"/>
        </w:rPr>
        <w:t xml:space="preserve">Dr ahmed almutairi </w:t>
      </w:r>
    </w:p>
    <w:p w:rsidR="00BE4E7B" w:rsidRPr="00BE4E7B" w:rsidRDefault="00BE4E7B" w:rsidP="00BE4E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4"/>
          <w:szCs w:val="44"/>
        </w:rPr>
      </w:pPr>
      <w:r w:rsidRPr="00BE4E7B">
        <w:rPr>
          <w:rFonts w:ascii="Calibri" w:hAnsi="Calibri" w:cs="Calibri"/>
          <w:kern w:val="24"/>
          <w:sz w:val="44"/>
          <w:szCs w:val="44"/>
        </w:rPr>
        <w:t xml:space="preserve">Assistant professor </w:t>
      </w:r>
    </w:p>
    <w:p w:rsidR="00BE4E7B" w:rsidRPr="00BE4E7B" w:rsidRDefault="00BE4E7B" w:rsidP="00BE4E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44"/>
          <w:szCs w:val="44"/>
          <w:rtl/>
        </w:rPr>
      </w:pPr>
      <w:r w:rsidRPr="00BE4E7B">
        <w:rPr>
          <w:rFonts w:ascii="Calibri" w:hAnsi="Calibri" w:cs="Calibri"/>
          <w:kern w:val="24"/>
          <w:sz w:val="44"/>
          <w:szCs w:val="44"/>
        </w:rPr>
        <w:t xml:space="preserve">Internal medicine dept </w:t>
      </w:r>
    </w:p>
    <w:p w:rsidR="00BE4E7B" w:rsidRPr="00BE4E7B" w:rsidRDefault="00BE4E7B" w:rsidP="00BE4E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 xml:space="preserve">Continents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1-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introduction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2- classification/definition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3- classification/etiology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4-etiology in both categories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5-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complications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6-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clinical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finding (symptoms &amp; signs).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7-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investigations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>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8-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how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to check blood pressure &amp;measurement strategies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9-Management;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  <w:u w:val="single"/>
        </w:rPr>
      </w:pPr>
      <w:r w:rsidRPr="00BE4E7B">
        <w:rPr>
          <w:rFonts w:ascii="Calibri" w:hAnsi="Calibri" w:cs="Calibri"/>
          <w:kern w:val="24"/>
          <w:sz w:val="36"/>
          <w:szCs w:val="36"/>
        </w:rPr>
        <w:t>10-</w:t>
      </w: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Hypertensive emergencies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kern w:val="24"/>
          <w:sz w:val="36"/>
          <w:szCs w:val="36"/>
          <w:rtl/>
        </w:rPr>
      </w:pPr>
      <w:r w:rsidRPr="00BE4E7B">
        <w:rPr>
          <w:rFonts w:ascii="Calibri" w:hAnsi="Calibri" w:cs="Calibri"/>
          <w:kern w:val="24"/>
          <w:sz w:val="36"/>
          <w:szCs w:val="36"/>
        </w:rPr>
        <w:t>11-</w:t>
      </w: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Hypertensive urgencies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E4E7B" w:rsidRPr="00BE4E7B" w:rsidRDefault="00BE4E7B" w:rsidP="00BE4E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introduction</w:t>
      </w: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As of 2000, nearly one billion people or ~26% of the adult population of the world had hypertension.</w:t>
      </w: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Is a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chronic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medical condition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in which the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blood pressure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in the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arteries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is elevated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.</w:t>
      </w:r>
      <w:r w:rsidRPr="00BE4E7B">
        <w:rPr>
          <w:rFonts w:ascii="Calibri" w:hAnsi="Calibri" w:cs="Calibri"/>
          <w:kern w:val="24"/>
          <w:sz w:val="36"/>
          <w:szCs w:val="36"/>
          <w:u w:val="single"/>
          <w:vertAlign w:val="superscript"/>
        </w:rPr>
        <w:t>[</w:t>
      </w:r>
      <w:proofErr w:type="gramEnd"/>
      <w:r w:rsidRPr="00BE4E7B">
        <w:rPr>
          <w:rFonts w:ascii="Calibri" w:hAnsi="Calibri" w:cs="Calibri"/>
          <w:kern w:val="24"/>
          <w:sz w:val="36"/>
          <w:szCs w:val="36"/>
          <w:u w:val="single"/>
          <w:vertAlign w:val="superscript"/>
        </w:rPr>
        <w:t>1]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sometimes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called 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arterial hypertension.</w:t>
      </w: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This requires the heart to work harder than normal to circulate blood through the blood vessels. </w:t>
      </w: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Normal blood pressure at rest is within the range of 100-140mmHg systolic (top reading) and 60-90mmHg diastolic (bottom reading). </w:t>
      </w: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High blood pressure is said to be present if it is persistently at or above 140/90 mmHg.</w:t>
      </w:r>
    </w:p>
    <w:p w:rsidR="00BE4E7B" w:rsidRPr="00BE4E7B" w:rsidRDefault="00BE4E7B" w:rsidP="00BE4E7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 xml:space="preserve"> Classification/Definition</w:t>
      </w:r>
    </w:p>
    <w:p w:rsidR="00BE4E7B" w:rsidRPr="00BE4E7B" w:rsidRDefault="00BE4E7B" w:rsidP="00BE4E7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Classification/Etiology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1-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primary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(essential) HTN.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Times New Roman" w:cs="Times New Roman"/>
          <w:kern w:val="24"/>
          <w:sz w:val="36"/>
          <w:szCs w:val="36"/>
          <w:rtl/>
        </w:rPr>
        <w:t>.</w:t>
      </w:r>
      <w:r w:rsidRPr="00BE4E7B">
        <w:rPr>
          <w:rFonts w:ascii="Calibri" w:hAnsi="Calibri" w:cs="Calibri"/>
          <w:kern w:val="24"/>
          <w:sz w:val="36"/>
          <w:szCs w:val="36"/>
        </w:rPr>
        <w:t>accounting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for 90–95%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no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cause can be identified.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2-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secondary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HTN.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5–10% of cases.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conditions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that affect the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Times New Roman" w:cs="Times New Roman"/>
          <w:kern w:val="24"/>
          <w:sz w:val="36"/>
          <w:szCs w:val="36"/>
          <w:rtl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  <w:u w:val="single"/>
        </w:rPr>
        <w:t>kidneys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,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arteries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,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heart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or </w:t>
      </w:r>
      <w:r w:rsidRPr="00BE4E7B">
        <w:rPr>
          <w:rFonts w:ascii="Calibri" w:hAnsi="Calibri" w:cs="Calibri"/>
          <w:kern w:val="24"/>
          <w:sz w:val="36"/>
          <w:szCs w:val="36"/>
          <w:u w:val="single"/>
        </w:rPr>
        <w:t>endocrine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system.</w:t>
      </w:r>
    </w:p>
    <w:p w:rsidR="00BE4E7B" w:rsidRPr="00BE4E7B" w:rsidRDefault="00BE4E7B" w:rsidP="00BE4E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Etiology: type I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Onset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usually :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age (25-55yrs)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1- genetic.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??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2- environmental.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??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lastRenderedPageBreak/>
        <w:t xml:space="preserve">3-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sympathetic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nervous system hyperactivity.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4- renin-angiotensin system.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Only 10% have high levels while 60% N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level ,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30% low level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5-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defect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in natriuresis.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Usual response to high BP, Na/ volume load ----increase Na urine excretion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6-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intracellular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Na, Ca.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? Na-K channel exchange &amp; other Na transport mechanism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;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High Na --- high Ca --- high vascular smooth muscle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tone ???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7-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exacerbating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factors: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 –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obesity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– Na intake – alcohol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–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smoking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– low exercise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–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hematological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: polycythemia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Times New Roman" w:cs="Times New Roman"/>
          <w:kern w:val="24"/>
          <w:sz w:val="36"/>
          <w:szCs w:val="36"/>
          <w:rtl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–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drugs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>: NSAID – low K.</w:t>
      </w:r>
    </w:p>
    <w:p w:rsidR="00BE4E7B" w:rsidRPr="00BE4E7B" w:rsidRDefault="00BE4E7B" w:rsidP="00BE4E7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Etiology: type II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 xml:space="preserve">Onset </w:t>
      </w:r>
      <w:proofErr w:type="gramStart"/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usually :</w:t>
      </w:r>
      <w:proofErr w:type="gramEnd"/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 xml:space="preserve"> age (&lt;25yrs  OR  &gt;55yrs)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1- Renal disease.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 xml:space="preserve">_Most common cause of </w:t>
      </w:r>
      <w:proofErr w:type="gramStart"/>
      <w:r w:rsidRPr="00BE4E7B">
        <w:rPr>
          <w:rFonts w:ascii="Calibri" w:hAnsi="Calibri" w:cs="Calibri"/>
          <w:kern w:val="24"/>
          <w:sz w:val="34"/>
          <w:szCs w:val="34"/>
        </w:rPr>
        <w:t>2</w:t>
      </w:r>
      <w:r w:rsidRPr="00BE4E7B">
        <w:rPr>
          <w:rFonts w:ascii="Calibri" w:hAnsi="Calibri" w:cs="Calibri"/>
          <w:kern w:val="24"/>
          <w:sz w:val="34"/>
          <w:szCs w:val="34"/>
          <w:vertAlign w:val="superscript"/>
        </w:rPr>
        <w:t>nd</w:t>
      </w:r>
      <w:proofErr w:type="gramEnd"/>
      <w:r w:rsidRPr="00BE4E7B">
        <w:rPr>
          <w:rFonts w:ascii="Calibri" w:hAnsi="Calibri" w:cs="Calibri"/>
          <w:kern w:val="24"/>
          <w:sz w:val="34"/>
          <w:szCs w:val="34"/>
        </w:rPr>
        <w:t xml:space="preserve"> HTN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 xml:space="preserve">_May result from: – grumelular disease –tubulointerstitial disease – </w:t>
      </w:r>
      <w:proofErr w:type="gramStart"/>
      <w:r w:rsidRPr="00BE4E7B">
        <w:rPr>
          <w:rFonts w:ascii="Calibri" w:hAnsi="Calibri" w:cs="Calibri"/>
          <w:kern w:val="24"/>
          <w:sz w:val="34"/>
          <w:szCs w:val="34"/>
        </w:rPr>
        <w:t>PCKD .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_mechanism: –fluid over load –rinin-angiotensin-aldosteron activity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_HTN may accelerate progression.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2- Renal Vascular HTN.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lastRenderedPageBreak/>
        <w:t>A. Renal Artery Stenosis</w:t>
      </w:r>
      <w:proofErr w:type="gramStart"/>
      <w:r w:rsidRPr="00BE4E7B">
        <w:rPr>
          <w:rFonts w:ascii="Calibri" w:hAnsi="Calibri" w:cs="Calibri"/>
          <w:kern w:val="24"/>
          <w:sz w:val="34"/>
          <w:szCs w:val="34"/>
        </w:rPr>
        <w:t>.------</w:t>
      </w:r>
      <w:proofErr w:type="gramEnd"/>
      <w:r w:rsidRPr="00BE4E7B">
        <w:rPr>
          <w:rFonts w:ascii="Calibri" w:hAnsi="Calibri" w:cs="Calibri"/>
          <w:kern w:val="24"/>
          <w:sz w:val="34"/>
          <w:szCs w:val="34"/>
        </w:rPr>
        <w:t xml:space="preserve"> fibromascular hyperplasia.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center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 xml:space="preserve">B. Atherosclerotic Stenosis. ---------- </w:t>
      </w:r>
      <w:proofErr w:type="gramStart"/>
      <w:r w:rsidRPr="00BE4E7B">
        <w:rPr>
          <w:rFonts w:ascii="Calibri" w:hAnsi="Calibri" w:cs="Calibri"/>
          <w:kern w:val="24"/>
          <w:sz w:val="34"/>
          <w:szCs w:val="34"/>
        </w:rPr>
        <w:t>proximal</w:t>
      </w:r>
      <w:proofErr w:type="gramEnd"/>
      <w:r w:rsidRPr="00BE4E7B">
        <w:rPr>
          <w:rFonts w:ascii="Calibri" w:hAnsi="Calibri" w:cs="Calibri"/>
          <w:kern w:val="24"/>
          <w:sz w:val="34"/>
          <w:szCs w:val="34"/>
        </w:rPr>
        <w:t xml:space="preserve"> renal artery.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_It can be a single artery stenosis.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810" w:hanging="81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</w:p>
    <w:p w:rsidR="00BE4E7B" w:rsidRPr="00BE4E7B" w:rsidRDefault="00BE4E7B" w:rsidP="00BE4E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Etiology: type II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3- Primary hyperaldesteronism.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_high aldesteron.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_adrenal disease: adenoma/hyperplasia.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4- Cushing Syndrome.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_excess glucocorticoids.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 xml:space="preserve">_mechanism: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–</w:t>
      </w:r>
      <w:proofErr w:type="gramStart"/>
      <w:r w:rsidRPr="00BE4E7B">
        <w:rPr>
          <w:rFonts w:ascii="Calibri" w:hAnsi="Calibri" w:cs="Calibri"/>
          <w:kern w:val="24"/>
          <w:sz w:val="34"/>
          <w:szCs w:val="34"/>
        </w:rPr>
        <w:t>direct</w:t>
      </w:r>
      <w:proofErr w:type="gramEnd"/>
      <w:r w:rsidRPr="00BE4E7B">
        <w:rPr>
          <w:rFonts w:ascii="Calibri" w:hAnsi="Calibri" w:cs="Calibri"/>
          <w:kern w:val="24"/>
          <w:sz w:val="34"/>
          <w:szCs w:val="34"/>
        </w:rPr>
        <w:t xml:space="preserve"> effect of mineralocorticoid---salt &amp; water retention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–increase secretions of angiotensinogen.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5- Pheochromocytoma.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_uncommon.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_mechanism: excess catecholamine (–alpha-receptor mediated –beta-receptor mediated)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Etiology: type II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kern w:val="24"/>
          <w:sz w:val="34"/>
          <w:szCs w:val="34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6- Coarectation of Aorta.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 xml:space="preserve">_ </w:t>
      </w:r>
      <w:proofErr w:type="gramStart"/>
      <w:r w:rsidRPr="00BE4E7B">
        <w:rPr>
          <w:rFonts w:ascii="Calibri" w:hAnsi="Calibri" w:cs="Calibri"/>
          <w:kern w:val="24"/>
          <w:sz w:val="34"/>
          <w:szCs w:val="34"/>
        </w:rPr>
        <w:t>uncommon</w:t>
      </w:r>
      <w:proofErr w:type="gramEnd"/>
      <w:r w:rsidRPr="00BE4E7B">
        <w:rPr>
          <w:rFonts w:ascii="Calibri" w:hAnsi="Calibri" w:cs="Calibri"/>
          <w:kern w:val="24"/>
          <w:sz w:val="34"/>
          <w:szCs w:val="34"/>
        </w:rPr>
        <w:t>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7- HTN associated with pregnancy.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_eclampsia/pre-eclampsia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lastRenderedPageBreak/>
        <w:t>8- Estrogen use.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_OCP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  <w:r w:rsidRPr="00BE4E7B">
        <w:rPr>
          <w:rFonts w:ascii="Calibri" w:hAnsi="Calibri" w:cs="Calibri"/>
          <w:kern w:val="24"/>
          <w:sz w:val="34"/>
          <w:szCs w:val="34"/>
        </w:rPr>
        <w:t>_mechanism: increase rinin-angiotensin activity.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4"/>
          <w:szCs w:val="3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4"/>
          <w:szCs w:val="34"/>
        </w:rPr>
      </w:pPr>
      <w:r w:rsidRPr="00BE4E7B">
        <w:rPr>
          <w:rFonts w:ascii="Calibri" w:hAnsi="Calibri" w:cs="Calibri"/>
          <w:b/>
          <w:bCs/>
          <w:kern w:val="24"/>
          <w:sz w:val="34"/>
          <w:szCs w:val="34"/>
        </w:rPr>
        <w:t>9- Others.</w:t>
      </w:r>
    </w:p>
    <w:p w:rsidR="00BE4E7B" w:rsidRPr="00BE4E7B" w:rsidRDefault="00BE4E7B" w:rsidP="00BE4E7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Complications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_The expected complication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are :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–sustained elevated BP with consequent changes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in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the vasculature &amp; heart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OR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–atherosclerosis accelerated by long standing.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_The mortality &amp; morbidity related to HTN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are linked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to 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both systolic and diastolic 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BUT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risk is approximately double with diastolic HTN.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u w:val="single"/>
          <w:rtl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 xml:space="preserve">Complication of HTN in details in next slides </w:t>
      </w: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sym w:font="Wingdings" w:char="F04A"/>
      </w: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sym w:font="Wingdings" w:char="F04A"/>
      </w:r>
    </w:p>
    <w:p w:rsidR="00BE4E7B" w:rsidRPr="00BE4E7B" w:rsidRDefault="00BE4E7B" w:rsidP="00BE4E7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Complications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1- HYPERTENSIVE CARDIOVASCULAR DISEASES.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_is the major causes of morbidity &amp; mortality in primary HTN.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</w:t>
      </w: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HOW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???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 xml:space="preserve">    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LVH   </w:t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CHF, Ventricular Arrhythmia,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MI, …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even Sudden Death.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2- HYPERTENSIVE CEREBROVASCULAR DISEASES &amp; DEMENTIA.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lastRenderedPageBreak/>
        <w:t>_HTN is the major risk factor of stroke /// intracerebral hemorrhage.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_mainly correlate with </w:t>
      </w:r>
      <w:r w:rsidRPr="00BE4E7B">
        <w:rPr>
          <w:rFonts w:ascii="Calibri" w:hAnsi="Calibri" w:cs="Calibri"/>
          <w:i/>
          <w:iCs/>
          <w:kern w:val="24"/>
          <w:sz w:val="36"/>
          <w:szCs w:val="36"/>
          <w:u w:val="single"/>
        </w:rPr>
        <w:t>systolic HTN</w:t>
      </w:r>
      <w:r w:rsidRPr="00BE4E7B">
        <w:rPr>
          <w:rFonts w:ascii="Calibri" w:hAnsi="Calibri" w:cs="Calibri"/>
          <w:kern w:val="24"/>
          <w:sz w:val="36"/>
          <w:szCs w:val="36"/>
        </w:rPr>
        <w:t>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_high incidence of Dementia BOTH </w:t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(</w:t>
      </w:r>
      <w:r w:rsidRPr="00BE4E7B">
        <w:rPr>
          <w:rFonts w:ascii="Calibri" w:hAnsi="Calibri" w:cs="Calibri"/>
          <w:i/>
          <w:iCs/>
          <w:kern w:val="24"/>
          <w:sz w:val="36"/>
          <w:szCs w:val="36"/>
          <w:u w:val="single"/>
        </w:rPr>
        <w:t>vascular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&amp; </w:t>
      </w:r>
      <w:r w:rsidRPr="00BE4E7B">
        <w:rPr>
          <w:rFonts w:ascii="Calibri" w:hAnsi="Calibri" w:cs="Calibri"/>
          <w:i/>
          <w:iCs/>
          <w:kern w:val="24"/>
          <w:sz w:val="36"/>
          <w:szCs w:val="36"/>
          <w:u w:val="single"/>
        </w:rPr>
        <w:t>Alzheimer dementia</w:t>
      </w:r>
      <w:r w:rsidRPr="00BE4E7B">
        <w:rPr>
          <w:rFonts w:ascii="Calibri" w:hAnsi="Calibri" w:cs="Calibri"/>
          <w:kern w:val="24"/>
          <w:sz w:val="36"/>
          <w:szCs w:val="36"/>
        </w:rPr>
        <w:t>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_effective control 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 modify </w:t>
      </w:r>
      <w:r w:rsidRPr="00BE4E7B">
        <w:rPr>
          <w:rFonts w:ascii="Calibri" w:hAnsi="Calibri" w:cs="Calibri"/>
          <w:b/>
          <w:bCs/>
          <w:i/>
          <w:iCs/>
          <w:kern w:val="24"/>
          <w:sz w:val="36"/>
          <w:szCs w:val="36"/>
          <w:u w:val="single"/>
        </w:rPr>
        <w:t>risk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&amp; </w:t>
      </w:r>
      <w:r w:rsidRPr="00BE4E7B">
        <w:rPr>
          <w:rFonts w:ascii="Calibri" w:hAnsi="Calibri" w:cs="Calibri"/>
          <w:b/>
          <w:bCs/>
          <w:i/>
          <w:iCs/>
          <w:kern w:val="24"/>
          <w:sz w:val="36"/>
          <w:szCs w:val="36"/>
          <w:u w:val="single"/>
        </w:rPr>
        <w:t>rate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of progression.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3- HYPERTENSIVE RENAL DISEASES.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 Nephrosclerosis.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_HTN can accelerate progression of other renal diseases.</w:t>
      </w:r>
    </w:p>
    <w:p w:rsidR="00BE4E7B" w:rsidRPr="00BE4E7B" w:rsidRDefault="00BE4E7B" w:rsidP="00BE4E7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Complications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4- AORITIC DISSECTION.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Is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a contributing factor.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5- ATHEROSCLEROSIS COMPLICATION.</w:t>
      </w:r>
    </w:p>
    <w:p w:rsidR="00BE4E7B" w:rsidRPr="00BE4E7B" w:rsidRDefault="00BE4E7B" w:rsidP="00BE4E7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Complications</w:t>
      </w:r>
    </w:p>
    <w:p w:rsidR="00BE4E7B" w:rsidRPr="00BE4E7B" w:rsidRDefault="00BE4E7B" w:rsidP="00BE4E7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Times New Roman" w:cs="Times New Roman"/>
          <w:kern w:val="24"/>
          <w:sz w:val="64"/>
          <w:szCs w:val="64"/>
        </w:rPr>
        <w:t>Clinical Finding</w:t>
      </w:r>
      <w:r w:rsidRPr="00BE4E7B">
        <w:rPr>
          <w:rFonts w:ascii="Calibri" w:hAnsi="Calibri" w:cs="Calibri"/>
          <w:kern w:val="24"/>
          <w:sz w:val="64"/>
          <w:szCs w:val="64"/>
        </w:rPr>
        <w:t>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_Mainly referable to involvement of the target organs (heart, brain, kidney, eyes, peripheral arteries).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  <w:u w:val="single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SYMPTOMS: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_In mild/moderate primary (essential) HTN, </w:t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usually asymptomatic for many years.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_Most frequent symptoms; HEADACH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;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is also very non-specific.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_Headache (sub-occipital, early morning); BUT any headache can occur.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_Accelerated HTN associated with Somnolence, confusion, visual disturbance, nausea &amp; vomiting </w:t>
      </w:r>
      <w:r w:rsidRPr="00BE4E7B">
        <w:rPr>
          <w:rFonts w:ascii="Calibri" w:hAnsi="Calibri" w:cs="Calibri"/>
          <w:kern w:val="24"/>
          <w:sz w:val="36"/>
          <w:szCs w:val="36"/>
        </w:rPr>
        <w:t> (hypertensive encephalopathy).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kern w:val="24"/>
          <w:sz w:val="36"/>
          <w:szCs w:val="36"/>
          <w:rtl/>
        </w:rPr>
      </w:pPr>
    </w:p>
    <w:p w:rsidR="00BE4E7B" w:rsidRPr="00BE4E7B" w:rsidRDefault="00BE4E7B" w:rsidP="00BE4E7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Times New Roman" w:cs="Times New Roman"/>
          <w:kern w:val="24"/>
          <w:sz w:val="64"/>
          <w:szCs w:val="64"/>
        </w:rPr>
        <w:t>Clinical Finding</w:t>
      </w:r>
      <w:r w:rsidRPr="00BE4E7B">
        <w:rPr>
          <w:rFonts w:ascii="Calibri" w:hAnsi="Calibri" w:cs="Calibri"/>
          <w:kern w:val="24"/>
          <w:sz w:val="64"/>
          <w:szCs w:val="64"/>
        </w:rPr>
        <w:t>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  <w:u w:val="single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SYMPTOMS: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_Pt’s with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pheochromocytomas ;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may have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episodic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HTN; attacks of anxiety;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palpitation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>; perfuse respiration;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tremors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>; nausea &amp; vomiting.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_Pt’s with primary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aldosteronism ;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muscle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weakness; polyuria; nocturia; …etc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_Pt’s with chronic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HTN ;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may presented with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cardiac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complications ; CHF; CAD/IHD; MI.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_In case of cerebral injuries;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i/>
          <w:iCs/>
          <w:kern w:val="24"/>
          <w:sz w:val="36"/>
          <w:szCs w:val="36"/>
          <w:u w:val="single"/>
          <w:rtl/>
        </w:rPr>
      </w:pPr>
      <w:proofErr w:type="gramStart"/>
      <w:r w:rsidRPr="00BE4E7B">
        <w:rPr>
          <w:rFonts w:ascii="Calibri" w:hAnsi="Calibri" w:cs="Calibri"/>
          <w:i/>
          <w:iCs/>
          <w:kern w:val="24"/>
          <w:sz w:val="36"/>
          <w:szCs w:val="36"/>
          <w:u w:val="single"/>
        </w:rPr>
        <w:t xml:space="preserve">stroke </w:t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(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ischemic or hemorrhagic) ; </w:t>
      </w:r>
      <w:r w:rsidRPr="00BE4E7B">
        <w:rPr>
          <w:rFonts w:ascii="Calibri" w:hAnsi="Calibri" w:cs="Calibri"/>
          <w:i/>
          <w:iCs/>
          <w:kern w:val="24"/>
          <w:sz w:val="36"/>
          <w:szCs w:val="36"/>
          <w:u w:val="single"/>
        </w:rPr>
        <w:t>hypertensive encephalopathy.</w:t>
      </w:r>
    </w:p>
    <w:p w:rsidR="00BE4E7B" w:rsidRPr="00BE4E7B" w:rsidRDefault="00BE4E7B" w:rsidP="00BE4E7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Times New Roman" w:cs="Times New Roman"/>
          <w:kern w:val="24"/>
          <w:sz w:val="64"/>
          <w:szCs w:val="64"/>
        </w:rPr>
        <w:lastRenderedPageBreak/>
        <w:t>Clinical Finding</w:t>
      </w:r>
      <w:r w:rsidRPr="00BE4E7B">
        <w:rPr>
          <w:rFonts w:ascii="Calibri" w:hAnsi="Calibri" w:cs="Calibri"/>
          <w:kern w:val="24"/>
          <w:sz w:val="64"/>
          <w:szCs w:val="64"/>
        </w:rPr>
        <w:t>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Times New Roman" w:cs="Times New Roman"/>
          <w:b/>
          <w:bCs/>
          <w:kern w:val="24"/>
          <w:sz w:val="36"/>
          <w:szCs w:val="36"/>
        </w:rPr>
        <w:t>SIGNS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kern w:val="24"/>
          <w:sz w:val="36"/>
          <w:szCs w:val="36"/>
          <w:rtl/>
        </w:rPr>
      </w:pPr>
      <w:r w:rsidRPr="00BE4E7B">
        <w:rPr>
          <w:rFonts w:ascii="Calibri" w:hAnsi="Calibri" w:cs="Calibri"/>
          <w:kern w:val="24"/>
          <w:sz w:val="36"/>
          <w:szCs w:val="36"/>
        </w:rPr>
        <w:t>_The main goals on the physical examination are to evaluate for signs of end-organ damage and for evidence of a cause of secondary hypertension.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 like symptoms; depends on the causes; duration; severity; organ involved.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- BLOOD PRESSURE: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_should be taken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in both arms +/- legs. (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to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exclude coarectation of aorta).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_should be taken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in different positions (orthostatic drop in Pheochromocytoma).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_?? Think about pesudohypertension with elderly. (Osler's sign).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- RETINAS: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 do fundoscopy.</w:t>
      </w:r>
    </w:p>
    <w:p w:rsidR="00BE4E7B" w:rsidRPr="00BE4E7B" w:rsidRDefault="00BE4E7B" w:rsidP="00BE4E7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Times New Roman" w:cs="Times New Roman"/>
          <w:kern w:val="24"/>
          <w:sz w:val="64"/>
          <w:szCs w:val="64"/>
        </w:rPr>
        <w:t>Clinical Finding</w:t>
      </w:r>
      <w:r w:rsidRPr="00BE4E7B">
        <w:rPr>
          <w:rFonts w:ascii="Calibri" w:hAnsi="Calibri" w:cs="Calibri"/>
          <w:kern w:val="24"/>
          <w:sz w:val="64"/>
          <w:szCs w:val="64"/>
        </w:rPr>
        <w:t>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Times New Roman" w:cs="Times New Roman"/>
          <w:b/>
          <w:bCs/>
          <w:kern w:val="24"/>
          <w:sz w:val="36"/>
          <w:szCs w:val="36"/>
        </w:rPr>
        <w:t>SIGNS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- HEART &amp; ARTERIES: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 Lf ventricular heave </w:t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sym w:font="Wingdings" w:char="F0E0"/>
      </w:r>
      <w:r w:rsidRPr="00BE4E7B">
        <w:rPr>
          <w:rFonts w:ascii="Calibri" w:hAnsi="Calibri" w:cs="Calibri"/>
          <w:kern w:val="24"/>
          <w:sz w:val="36"/>
          <w:szCs w:val="36"/>
        </w:rPr>
        <w:t xml:space="preserve"> long standing HTN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_CVS exam </w:t>
      </w:r>
      <w:r w:rsidRPr="00BE4E7B">
        <w:rPr>
          <w:rFonts w:ascii="Calibri" w:hAnsi="Calibri" w:cs="Calibri"/>
          <w:kern w:val="24"/>
          <w:sz w:val="36"/>
          <w:szCs w:val="36"/>
        </w:rPr>
        <w:t></w:t>
      </w:r>
      <w:r w:rsidRPr="00BE4E7B">
        <w:rPr>
          <w:rFonts w:ascii="Calibri" w:hAnsi="Calibri" w:cs="Calibri"/>
          <w:kern w:val="24"/>
          <w:sz w:val="36"/>
          <w:szCs w:val="36"/>
        </w:rPr>
        <w:t></w:t>
      </w:r>
      <w:r w:rsidRPr="00BE4E7B">
        <w:rPr>
          <w:rFonts w:ascii="Calibri" w:hAnsi="Calibri" w:cs="Calibri"/>
          <w:kern w:val="24"/>
          <w:sz w:val="36"/>
          <w:szCs w:val="36"/>
        </w:rPr>
        <w:t> signs of valvulars disease.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lastRenderedPageBreak/>
        <w:t>- PULSES: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 check timing of upper &amp; lower limbs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( to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exclude coarectation of aorta).</w:t>
      </w:r>
    </w:p>
    <w:p w:rsidR="00BE4E7B" w:rsidRPr="00BE4E7B" w:rsidRDefault="00BE4E7B" w:rsidP="00BE4E7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Investigations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  <w:r w:rsidRPr="00BE4E7B">
        <w:rPr>
          <w:rFonts w:ascii="Calibri" w:hAnsi="Calibri" w:cs="Calibri"/>
          <w:b/>
          <w:bCs/>
          <w:kern w:val="24"/>
          <w:sz w:val="40"/>
          <w:szCs w:val="40"/>
        </w:rPr>
        <w:t>Lab test: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CBC, U&amp;E, urine chemistry &amp; microscopy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 xml:space="preserve">Plasma </w:t>
      </w:r>
      <w:proofErr w:type="gramStart"/>
      <w:r w:rsidRPr="00BE4E7B">
        <w:rPr>
          <w:rFonts w:ascii="Calibri" w:hAnsi="Calibri" w:cs="Calibri"/>
          <w:kern w:val="24"/>
          <w:sz w:val="40"/>
          <w:szCs w:val="40"/>
        </w:rPr>
        <w:t>aldestron ,</w:t>
      </w:r>
      <w:proofErr w:type="gramEnd"/>
      <w:r w:rsidRPr="00BE4E7B">
        <w:rPr>
          <w:rFonts w:ascii="Calibri" w:hAnsi="Calibri" w:cs="Calibri"/>
          <w:kern w:val="24"/>
          <w:sz w:val="40"/>
          <w:szCs w:val="40"/>
        </w:rPr>
        <w:t xml:space="preserve"> rinin levels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Blood sugar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Lipids profile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kern w:val="24"/>
          <w:sz w:val="40"/>
          <w:szCs w:val="40"/>
          <w:rtl/>
        </w:rPr>
      </w:pPr>
      <w:r w:rsidRPr="00BE4E7B">
        <w:rPr>
          <w:rFonts w:ascii="Calibri" w:hAnsi="Calibri" w:cs="Calibri"/>
          <w:kern w:val="24"/>
          <w:sz w:val="40"/>
          <w:szCs w:val="40"/>
        </w:rPr>
        <w:t>U</w:t>
      </w:r>
      <w:r w:rsidRPr="00BE4E7B">
        <w:rPr>
          <w:rFonts w:ascii="Calibri" w:hAnsi="Times New Roman" w:cs="Times New Roman"/>
          <w:kern w:val="24"/>
          <w:sz w:val="40"/>
          <w:szCs w:val="40"/>
        </w:rPr>
        <w:t>ric acid level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24hrs urine collection for cortisone level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  <w:r w:rsidRPr="00BE4E7B">
        <w:rPr>
          <w:rFonts w:ascii="Calibri" w:hAnsi="Calibri" w:cs="Calibri"/>
          <w:b/>
          <w:bCs/>
          <w:kern w:val="24"/>
          <w:sz w:val="40"/>
          <w:szCs w:val="40"/>
        </w:rPr>
        <w:t>ECG: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 xml:space="preserve">_ </w:t>
      </w:r>
      <w:proofErr w:type="gramStart"/>
      <w:r w:rsidRPr="00BE4E7B">
        <w:rPr>
          <w:rFonts w:ascii="Calibri" w:hAnsi="Calibri" w:cs="Calibri"/>
          <w:kern w:val="24"/>
          <w:sz w:val="40"/>
          <w:szCs w:val="40"/>
        </w:rPr>
        <w:t>highly</w:t>
      </w:r>
      <w:proofErr w:type="gramEnd"/>
      <w:r w:rsidRPr="00BE4E7B">
        <w:rPr>
          <w:rFonts w:ascii="Calibri" w:hAnsi="Calibri" w:cs="Calibri"/>
          <w:kern w:val="24"/>
          <w:sz w:val="40"/>
          <w:szCs w:val="40"/>
        </w:rPr>
        <w:t xml:space="preserve"> specific but not very sensitive.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  <w:r w:rsidRPr="00BE4E7B">
        <w:rPr>
          <w:rFonts w:ascii="Calibri" w:hAnsi="Calibri" w:cs="Calibri"/>
          <w:b/>
          <w:bCs/>
          <w:kern w:val="24"/>
          <w:sz w:val="40"/>
          <w:szCs w:val="40"/>
        </w:rPr>
        <w:t>Chest X-Ray: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 xml:space="preserve">_not </w:t>
      </w:r>
      <w:proofErr w:type="gramStart"/>
      <w:r w:rsidRPr="00BE4E7B">
        <w:rPr>
          <w:rFonts w:ascii="Calibri" w:hAnsi="Calibri" w:cs="Calibri"/>
          <w:kern w:val="24"/>
          <w:sz w:val="40"/>
          <w:szCs w:val="40"/>
        </w:rPr>
        <w:t>necessary .</w:t>
      </w:r>
      <w:proofErr w:type="gramEnd"/>
    </w:p>
    <w:p w:rsidR="00BE4E7B" w:rsidRPr="00BE4E7B" w:rsidRDefault="00BE4E7B" w:rsidP="00BE4E7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Investigations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  <w:proofErr w:type="gramStart"/>
      <w:r w:rsidRPr="00BE4E7B">
        <w:rPr>
          <w:rFonts w:ascii="Calibri" w:hAnsi="Calibri" w:cs="Calibri"/>
          <w:b/>
          <w:bCs/>
          <w:kern w:val="24"/>
          <w:sz w:val="40"/>
          <w:szCs w:val="40"/>
        </w:rPr>
        <w:t>Echo :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_only if cardiac diseases suspected.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  <w:r w:rsidRPr="00BE4E7B">
        <w:rPr>
          <w:rFonts w:ascii="Calibri" w:hAnsi="Calibri" w:cs="Calibri"/>
          <w:b/>
          <w:bCs/>
          <w:kern w:val="24"/>
          <w:sz w:val="40"/>
          <w:szCs w:val="40"/>
        </w:rPr>
        <w:t>Other Radiological investigations: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_ US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lastRenderedPageBreak/>
        <w:t>_ CT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40"/>
          <w:szCs w:val="40"/>
        </w:rPr>
      </w:pPr>
      <w:r w:rsidRPr="00BE4E7B">
        <w:rPr>
          <w:rFonts w:ascii="Calibri" w:hAnsi="Calibri" w:cs="Calibri"/>
          <w:kern w:val="24"/>
          <w:sz w:val="40"/>
          <w:szCs w:val="40"/>
        </w:rPr>
        <w:t>_MRI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40"/>
          <w:szCs w:val="40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i/>
          <w:iCs/>
          <w:kern w:val="24"/>
          <w:sz w:val="40"/>
          <w:szCs w:val="40"/>
          <w:u w:val="single"/>
        </w:rPr>
      </w:pPr>
      <w:r w:rsidRPr="00BE4E7B">
        <w:rPr>
          <w:rFonts w:ascii="Calibri" w:hAnsi="Calibri" w:cs="Calibri"/>
          <w:b/>
          <w:bCs/>
          <w:kern w:val="24"/>
          <w:sz w:val="40"/>
          <w:szCs w:val="40"/>
        </w:rPr>
        <w:t xml:space="preserve">SINCE MOST HTN CASES ARE PRIMARY (ESSINTIAL) HTN; few investigations are necessary to do </w:t>
      </w:r>
      <w:r w:rsidRPr="00BE4E7B">
        <w:rPr>
          <w:rFonts w:ascii="Calibri" w:hAnsi="Calibri" w:cs="Calibri"/>
          <w:i/>
          <w:iCs/>
          <w:kern w:val="24"/>
          <w:sz w:val="40"/>
          <w:szCs w:val="40"/>
          <w:u w:val="single"/>
        </w:rPr>
        <w:t xml:space="preserve">unless therapy is unsuccessful OR there is a suspicion of 2ndry </w:t>
      </w:r>
      <w:proofErr w:type="gramStart"/>
      <w:r w:rsidRPr="00BE4E7B">
        <w:rPr>
          <w:rFonts w:ascii="Calibri" w:hAnsi="Calibri" w:cs="Calibri"/>
          <w:i/>
          <w:iCs/>
          <w:kern w:val="24"/>
          <w:sz w:val="40"/>
          <w:szCs w:val="40"/>
          <w:u w:val="single"/>
        </w:rPr>
        <w:t>HTN ,</w:t>
      </w:r>
      <w:proofErr w:type="gramEnd"/>
      <w:r w:rsidRPr="00BE4E7B">
        <w:rPr>
          <w:rFonts w:ascii="Calibri" w:hAnsi="Calibri" w:cs="Calibri"/>
          <w:i/>
          <w:iCs/>
          <w:kern w:val="24"/>
          <w:sz w:val="40"/>
          <w:szCs w:val="40"/>
          <w:u w:val="single"/>
        </w:rPr>
        <w:t xml:space="preserve"> further investigations are required.</w:t>
      </w:r>
    </w:p>
    <w:p w:rsidR="00BE4E7B" w:rsidRPr="00BE4E7B" w:rsidRDefault="00BE4E7B" w:rsidP="00BE4E7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b/>
          <w:bCs/>
          <w:kern w:val="24"/>
          <w:sz w:val="72"/>
          <w:szCs w:val="72"/>
          <w:rtl/>
        </w:rPr>
      </w:pPr>
      <w:r w:rsidRPr="00BE4E7B">
        <w:rPr>
          <w:rFonts w:ascii="Calibri" w:hAnsi="Calibri" w:cs="Calibri"/>
          <w:b/>
          <w:bCs/>
          <w:kern w:val="24"/>
          <w:sz w:val="72"/>
          <w:szCs w:val="72"/>
        </w:rPr>
        <w:t xml:space="preserve">how to check blood pressure &amp;measurement strategies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_Three acceptable measurement strategies: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1-Ambulatory blood pressure monitoring (ABPM) 24-48 hrs.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2-Home blood pressure monitoring (one week record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)(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12-14 times).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3-Office-based blood pressure measurements (at least 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three visits</w:t>
      </w:r>
      <w:r w:rsidRPr="00BE4E7B">
        <w:rPr>
          <w:rFonts w:ascii="Calibri" w:hAnsi="Calibri" w:cs="Calibri"/>
          <w:kern w:val="24"/>
          <w:sz w:val="36"/>
          <w:szCs w:val="36"/>
        </w:rPr>
        <w:t>, spaced over a period of one week or more).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lastRenderedPageBreak/>
        <w:t xml:space="preserve">_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A</w:t>
      </w:r>
      <w:proofErr w:type="gramEnd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 patient with elevated office-based BP but normal 24-hour ambulatory BP is considered to have office hypertension or </w:t>
      </w:r>
      <w:r w:rsidRPr="00BE4E7B">
        <w:rPr>
          <w:rFonts w:ascii="Calibri" w:hAnsi="Calibri" w:cs="Calibri"/>
          <w:b/>
          <w:bCs/>
          <w:i/>
          <w:iCs/>
          <w:kern w:val="24"/>
          <w:sz w:val="36"/>
          <w:szCs w:val="36"/>
        </w:rPr>
        <w:t>"white coat" hypertension</w:t>
      </w: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.</w:t>
      </w:r>
    </w:p>
    <w:p w:rsidR="00BE4E7B" w:rsidRPr="00BE4E7B" w:rsidRDefault="00BE4E7B" w:rsidP="00BE4E7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b/>
          <w:bCs/>
          <w:kern w:val="24"/>
          <w:sz w:val="72"/>
          <w:szCs w:val="72"/>
          <w:rtl/>
        </w:rPr>
      </w:pPr>
      <w:r w:rsidRPr="00BE4E7B">
        <w:rPr>
          <w:rFonts w:ascii="Calibri" w:hAnsi="Calibri" w:cs="Calibri"/>
          <w:b/>
          <w:bCs/>
          <w:kern w:val="24"/>
          <w:sz w:val="72"/>
          <w:szCs w:val="72"/>
        </w:rPr>
        <w:t xml:space="preserve">how to check blood pressure &amp;measurement strategies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The proper measurement of office-based BP requires attention to all of the following: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_Time of measurement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_Type of measurement device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_Cuff size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_Patient position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_Cuff placement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_Technique of measurement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_Number of measurements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</w:p>
    <w:p w:rsidR="00BE4E7B" w:rsidRPr="00BE4E7B" w:rsidRDefault="00BE4E7B" w:rsidP="00BE4E7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Management;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1- Life style modification.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_Diet rich in fibers, fruits, low lipids     _decrease weight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_decrease alcohol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consumptions  _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decrease salt intake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 encourage exercise _smoking cessation.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2- Drug therapy.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lastRenderedPageBreak/>
        <w:t>_many classes approved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_Diuretics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_Ca channel blockers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_B –blockers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_ACE inhibitors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_ARB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_Others &gt;&gt;&gt;…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b/>
          <w:bCs/>
          <w:kern w:val="24"/>
          <w:sz w:val="36"/>
          <w:szCs w:val="36"/>
          <w:rtl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3- Treating primary cause if known &amp; possible.</w:t>
      </w:r>
    </w:p>
    <w:p w:rsidR="00BE4E7B" w:rsidRPr="00BE4E7B" w:rsidRDefault="00BE4E7B" w:rsidP="00BE4E7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b/>
          <w:bCs/>
          <w:kern w:val="24"/>
          <w:sz w:val="64"/>
          <w:szCs w:val="64"/>
          <w:u w:val="single"/>
          <w:rtl/>
        </w:rPr>
      </w:pPr>
      <w:r w:rsidRPr="00BE4E7B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>Hypertensive emergencies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_are acute, life-threatening, and usually associated with marked increases in blood pressure (BP), generally ≥180/120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mmHg ;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BE4E7B">
        <w:rPr>
          <w:rFonts w:ascii="Calibri" w:hAnsi="Calibri" w:cs="Calibri"/>
          <w:b/>
          <w:bCs/>
          <w:i/>
          <w:iCs/>
          <w:kern w:val="24"/>
          <w:sz w:val="36"/>
          <w:szCs w:val="36"/>
          <w:u w:val="single"/>
        </w:rPr>
        <w:t>with end organ damage</w:t>
      </w:r>
      <w:r w:rsidRPr="00BE4E7B">
        <w:rPr>
          <w:rFonts w:ascii="Calibri" w:hAnsi="Calibri" w:cs="Calibri"/>
          <w:kern w:val="24"/>
          <w:sz w:val="36"/>
          <w:szCs w:val="36"/>
        </w:rPr>
        <w:t>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 xml:space="preserve">_There are two major clinical syndromes </w:t>
      </w:r>
      <w:proofErr w:type="gramStart"/>
      <w:r w:rsidRPr="00BE4E7B">
        <w:rPr>
          <w:rFonts w:ascii="Calibri" w:hAnsi="Calibri" w:cs="Calibri"/>
          <w:b/>
          <w:bCs/>
          <w:kern w:val="24"/>
          <w:sz w:val="36"/>
          <w:szCs w:val="36"/>
        </w:rPr>
        <w:t>induced :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_with eye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involvement :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retinal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hemorrhages, exudates, or papilledema.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_with brain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involvement :</w:t>
      </w:r>
      <w:proofErr w:type="gramEnd"/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>Hypertensive encephalopathy (signs of cerebral edema)</w:t>
      </w:r>
    </w:p>
    <w:p w:rsidR="00BE4E7B" w:rsidRPr="00BE4E7B" w:rsidRDefault="00BE4E7B" w:rsidP="00BE4E7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b/>
          <w:bCs/>
          <w:kern w:val="24"/>
          <w:sz w:val="64"/>
          <w:szCs w:val="64"/>
          <w:u w:val="single"/>
          <w:rtl/>
        </w:rPr>
      </w:pPr>
      <w:r w:rsidRPr="00BE4E7B">
        <w:rPr>
          <w:rFonts w:ascii="Calibri" w:hAnsi="Calibri" w:cs="Calibri"/>
          <w:b/>
          <w:bCs/>
          <w:kern w:val="24"/>
          <w:sz w:val="64"/>
          <w:szCs w:val="64"/>
          <w:u w:val="single"/>
        </w:rPr>
        <w:t>Hypertensive urgencies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i/>
          <w:iCs/>
          <w:kern w:val="24"/>
          <w:sz w:val="36"/>
          <w:szCs w:val="36"/>
          <w:u w:val="single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_are acute, life-threatening, and usually associated with marked increases in blood pressure (BP), generally ≥180/120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mmHg ;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</w:t>
      </w:r>
      <w:r w:rsidRPr="00BE4E7B">
        <w:rPr>
          <w:rFonts w:ascii="Calibri" w:hAnsi="Calibri" w:cs="Calibri"/>
          <w:b/>
          <w:bCs/>
          <w:i/>
          <w:iCs/>
          <w:kern w:val="24"/>
          <w:sz w:val="36"/>
          <w:szCs w:val="36"/>
          <w:u w:val="single"/>
        </w:rPr>
        <w:t>relatively asymptomatic (</w:t>
      </w:r>
      <w:r w:rsidRPr="00BE4E7B">
        <w:rPr>
          <w:rFonts w:ascii="Calibri" w:hAnsi="Calibri" w:cs="Calibri"/>
          <w:i/>
          <w:iCs/>
          <w:kern w:val="24"/>
          <w:sz w:val="36"/>
          <w:szCs w:val="36"/>
          <w:u w:val="single"/>
        </w:rPr>
        <w:t>other than perhaps headache</w:t>
      </w:r>
      <w:r w:rsidRPr="00BE4E7B">
        <w:rPr>
          <w:rFonts w:ascii="Calibri" w:hAnsi="Calibri" w:cs="Calibri"/>
          <w:b/>
          <w:bCs/>
          <w:i/>
          <w:iCs/>
          <w:kern w:val="24"/>
          <w:sz w:val="36"/>
          <w:szCs w:val="36"/>
          <w:u w:val="single"/>
        </w:rPr>
        <w:t>) and have no acute signs of end-organ damage.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b/>
          <w:bCs/>
          <w:kern w:val="24"/>
          <w:sz w:val="36"/>
          <w:szCs w:val="36"/>
          <w:u w:val="single"/>
        </w:rPr>
      </w:pPr>
      <w:r w:rsidRPr="00BE4E7B">
        <w:rPr>
          <w:rFonts w:ascii="Calibri" w:hAnsi="Calibri" w:cs="Calibri"/>
          <w:b/>
          <w:bCs/>
          <w:kern w:val="24"/>
          <w:sz w:val="36"/>
          <w:szCs w:val="36"/>
          <w:u w:val="single"/>
        </w:rPr>
        <w:t>Management: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36"/>
          <w:szCs w:val="36"/>
        </w:rPr>
      </w:pPr>
      <w:r w:rsidRPr="00BE4E7B">
        <w:rPr>
          <w:rFonts w:ascii="Calibri" w:hAnsi="Calibri" w:cs="Calibri"/>
          <w:kern w:val="24"/>
          <w:sz w:val="36"/>
          <w:szCs w:val="36"/>
        </w:rPr>
        <w:t xml:space="preserve">_ </w:t>
      </w:r>
      <w:proofErr w:type="gramStart"/>
      <w:r w:rsidRPr="00BE4E7B">
        <w:rPr>
          <w:rFonts w:ascii="Calibri" w:hAnsi="Calibri" w:cs="Calibri"/>
          <w:kern w:val="24"/>
          <w:sz w:val="36"/>
          <w:szCs w:val="36"/>
        </w:rPr>
        <w:t>We</w:t>
      </w:r>
      <w:proofErr w:type="gramEnd"/>
      <w:r w:rsidRPr="00BE4E7B">
        <w:rPr>
          <w:rFonts w:ascii="Calibri" w:hAnsi="Calibri" w:cs="Calibri"/>
          <w:kern w:val="24"/>
          <w:sz w:val="36"/>
          <w:szCs w:val="36"/>
        </w:rPr>
        <w:t xml:space="preserve"> suggest an initial goal of reducing the blood pressure to ≤160/100 mmHg over several hours to days with conventional oral therapy.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64"/>
          <w:szCs w:val="6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64"/>
          <w:szCs w:val="64"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Calibri" w:cs="Calibri"/>
          <w:kern w:val="24"/>
          <w:sz w:val="64"/>
          <w:szCs w:val="64"/>
        </w:rPr>
      </w:pPr>
      <w:proofErr w:type="gramStart"/>
      <w:r w:rsidRPr="00BE4E7B">
        <w:rPr>
          <w:rFonts w:ascii="Calibri" w:hAnsi="Calibri" w:cs="Calibri"/>
          <w:kern w:val="24"/>
          <w:sz w:val="64"/>
          <w:szCs w:val="64"/>
        </w:rPr>
        <w:t>That’s</w:t>
      </w:r>
      <w:proofErr w:type="gramEnd"/>
      <w:r w:rsidRPr="00BE4E7B">
        <w:rPr>
          <w:rFonts w:ascii="Calibri" w:hAnsi="Calibri" w:cs="Calibri"/>
          <w:kern w:val="24"/>
          <w:sz w:val="64"/>
          <w:szCs w:val="64"/>
        </w:rPr>
        <w:t xml:space="preserve"> enough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Calibri" w:hAnsi="Calibri" w:cs="Calibri"/>
          <w:kern w:val="24"/>
          <w:sz w:val="64"/>
          <w:szCs w:val="64"/>
        </w:rPr>
      </w:pPr>
      <w:r w:rsidRPr="00BE4E7B">
        <w:rPr>
          <w:rFonts w:ascii="Calibri" w:hAnsi="Calibri" w:cs="Calibri"/>
          <w:kern w:val="24"/>
          <w:sz w:val="64"/>
          <w:szCs w:val="64"/>
        </w:rPr>
        <w:t>Thanks for attention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BE4E7B">
        <w:rPr>
          <w:rFonts w:ascii="Calibri" w:hAnsi="Calibri" w:cs="Calibri"/>
          <w:kern w:val="24"/>
          <w:sz w:val="64"/>
          <w:szCs w:val="64"/>
        </w:rPr>
        <w:t>Have a nice day</w:t>
      </w: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BE4E7B" w:rsidRPr="00BE4E7B" w:rsidRDefault="00BE4E7B" w:rsidP="00BE4E7B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FA6EE2" w:rsidRPr="00BE4E7B" w:rsidRDefault="00FA6EE2">
      <w:pPr>
        <w:rPr>
          <w:rFonts w:hint="cs"/>
        </w:rPr>
      </w:pPr>
    </w:p>
    <w:sectPr w:rsidR="00FA6EE2" w:rsidRPr="00BE4E7B" w:rsidSect="00863F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7E4D5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right"/>
        <w:rPr>
          <w:rFonts w:ascii="Arial" w:hAnsi="Arial" w:cs="Arial" w:hint="default"/>
          <w:sz w:val="44"/>
        </w:rPr>
      </w:lvl>
    </w:lvlOverride>
  </w:num>
  <w:num w:numId="4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44"/>
        </w:rPr>
      </w:lvl>
    </w:lvlOverride>
  </w:num>
  <w:num w:numId="5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6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7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8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9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0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1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2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3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4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5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6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7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8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19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0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1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2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3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72"/>
        </w:rPr>
      </w:lvl>
    </w:lvlOverride>
  </w:num>
  <w:num w:numId="24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72"/>
        </w:rPr>
      </w:lvl>
    </w:lvlOverride>
  </w:num>
  <w:num w:numId="25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6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7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7B"/>
    <w:rsid w:val="00BE4E7B"/>
    <w:rsid w:val="00EC7769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02917-EA94-4356-B1F1-DB0B9F11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2015-04-06T10:33:00Z</dcterms:created>
  <dcterms:modified xsi:type="dcterms:W3CDTF">2015-04-06T10:33:00Z</dcterms:modified>
</cp:coreProperties>
</file>