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372860">
        <w:rPr>
          <w:rFonts w:ascii="Tw Cen MT" w:hAnsi="Tw Cen MT" w:cs="Tw Cen MT"/>
          <w:kern w:val="24"/>
          <w:sz w:val="72"/>
          <w:szCs w:val="72"/>
        </w:rPr>
        <w:t>OBjectives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372860">
        <w:rPr>
          <w:rFonts w:ascii="Tw Cen MT" w:hAnsi="Tw Cen MT" w:cs="Tw Cen MT"/>
          <w:kern w:val="24"/>
          <w:sz w:val="72"/>
          <w:szCs w:val="72"/>
        </w:rPr>
        <w:t>Objectives Re-Arranged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  <w:r w:rsidRPr="00372860">
        <w:rPr>
          <w:rFonts w:ascii="Tw Cen MT" w:hAnsi="Tw Cen MT" w:cs="Tw Cen MT"/>
          <w:kern w:val="24"/>
          <w:sz w:val="72"/>
          <w:szCs w:val="72"/>
        </w:rPr>
        <w:t xml:space="preserve">Medical conditions with </w:t>
      </w:r>
      <w:bookmarkStart w:id="0" w:name="_GoBack"/>
      <w:r w:rsidRPr="00372860">
        <w:rPr>
          <w:rFonts w:ascii="Tw Cen MT" w:hAnsi="Tw Cen MT" w:cs="Tw Cen MT"/>
          <w:kern w:val="24"/>
          <w:sz w:val="72"/>
          <w:szCs w:val="72"/>
        </w:rPr>
        <w:t>acute abdomen</w:t>
      </w:r>
    </w:p>
    <w:bookmarkEnd w:id="0"/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t>differential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diagnosis of acute abdomen</w:t>
      </w:r>
      <w:r w:rsidRPr="00372860">
        <w:rPr>
          <w:rFonts w:ascii="Tw Cen MT" w:hAnsi="Tw Cen MT" w:cs="Tw Cen MT"/>
          <w:kern w:val="24"/>
          <w:sz w:val="72"/>
          <w:szCs w:val="72"/>
        </w:rPr>
        <w:br/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t>differential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diagnosis of acute abdomen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t>differential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diagnosis of acute abdomen including medical causes 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t>differential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diagnosis of acute abdomen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lastRenderedPageBreak/>
        <w:t>evaluation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and management of acute surgical abdomen </w:t>
      </w:r>
      <w:r w:rsidRPr="00372860">
        <w:rPr>
          <w:rFonts w:ascii="Tw Cen MT" w:hAnsi="Tw Cen MT" w:cs="Tw Cen MT"/>
          <w:kern w:val="24"/>
          <w:sz w:val="72"/>
          <w:szCs w:val="72"/>
        </w:rPr>
        <w:br/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proofErr w:type="gramStart"/>
      <w:r w:rsidRPr="00372860">
        <w:rPr>
          <w:rFonts w:ascii="Tw Cen MT" w:hAnsi="Tw Cen MT" w:cs="Tw Cen MT"/>
          <w:kern w:val="24"/>
          <w:sz w:val="72"/>
          <w:szCs w:val="72"/>
        </w:rPr>
        <w:t>evaluation</w:t>
      </w:r>
      <w:proofErr w:type="gramEnd"/>
      <w:r w:rsidRPr="00372860">
        <w:rPr>
          <w:rFonts w:ascii="Tw Cen MT" w:hAnsi="Tw Cen MT" w:cs="Tw Cen MT"/>
          <w:kern w:val="24"/>
          <w:sz w:val="72"/>
          <w:szCs w:val="72"/>
        </w:rPr>
        <w:t xml:space="preserve"> and management of acute surgical abdomen </w:t>
      </w: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</w:p>
    <w:p w:rsidR="00372860" w:rsidRPr="00372860" w:rsidRDefault="00372860" w:rsidP="00372860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imes New Roman" w:cs="Times New Roman"/>
          <w:kern w:val="24"/>
          <w:sz w:val="72"/>
          <w:szCs w:val="72"/>
          <w:rtl/>
        </w:rPr>
      </w:pPr>
    </w:p>
    <w:p w:rsidR="002924FD" w:rsidRPr="00372860" w:rsidRDefault="002924FD"/>
    <w:sectPr w:rsidR="002924FD" w:rsidRPr="00372860" w:rsidSect="000B37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60"/>
    <w:rsid w:val="002924FD"/>
    <w:rsid w:val="0037286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430F57-1CEA-47C9-9E3F-41EFB587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2015-04-07T09:14:00Z</dcterms:created>
  <dcterms:modified xsi:type="dcterms:W3CDTF">2015-04-07T09:14:00Z</dcterms:modified>
</cp:coreProperties>
</file>