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7"/>
        <w:gridCol w:w="266"/>
        <w:gridCol w:w="275"/>
        <w:gridCol w:w="527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4"/>
        <w:gridCol w:w="1694"/>
        <w:gridCol w:w="266"/>
        <w:gridCol w:w="1227"/>
        <w:gridCol w:w="289"/>
        <w:gridCol w:w="498"/>
      </w:tblGrid>
      <w:tr w:rsidR="00FB7B00" w:rsidRPr="00FB7B00" w:rsidTr="00FB7B00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</w:rPr>
              <w:t>95974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rtl/>
              </w:rPr>
              <w:t> محمد سعيد بسيوني الجرواني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7B00" w:rsidRPr="00FB7B00" w:rsidTr="00FB7B00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7B00" w:rsidRPr="00FB7B00" w:rsidTr="00FB7B00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7B00" w:rsidRPr="00FB7B00" w:rsidTr="00FB7B00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7B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FB7B00" w:rsidRPr="00FB7B00" w:rsidTr="00FB7B00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FB7B00" w:rsidRPr="00FB7B00" w:rsidTr="00FB7B00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19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مباديءالاقتصاد الكلي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7B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7B00" w:rsidRPr="00FB7B00" w:rsidTr="00FB7B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7B00" w:rsidRPr="00FB7B00" w:rsidTr="00FB7B00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 CECO</w:t>
            </w:r>
          </w:p>
        </w:tc>
        <w:tc>
          <w:tcPr>
            <w:tcW w:w="19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مبادئ الاقتصاد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04:00 م - 06:50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FB7B00" w:rsidRPr="00FB7B00" w:rsidTr="00FB7B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7B00" w:rsidRPr="00FB7B00" w:rsidTr="00FB7B00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211 </w:t>
            </w: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19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اقتصاديات نقود وبنوك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FB7B00" w:rsidRPr="00FB7B00" w:rsidTr="00FB7B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2             11:00 ص - 11:50 ص     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7B00" w:rsidRPr="00FB7B00" w:rsidTr="00FB7B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B00" w:rsidRPr="00FB7B00" w:rsidRDefault="00FB7B00" w:rsidP="00FB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7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B00" w:rsidRPr="00FB7B00" w:rsidRDefault="00FB7B00" w:rsidP="00FB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B2576" w:rsidRDefault="009B2576"/>
    <w:sectPr w:rsidR="009B2576" w:rsidSect="00FB7B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FB7B00"/>
    <w:rsid w:val="009B2576"/>
    <w:rsid w:val="00FB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2015-04-07T23:05:00Z</dcterms:created>
  <dcterms:modified xsi:type="dcterms:W3CDTF">2015-04-07T23:06:00Z</dcterms:modified>
</cp:coreProperties>
</file>