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F3" w:rsidRPr="00817CB3" w:rsidRDefault="00D865F3" w:rsidP="00D865F3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b/>
          <w:bCs/>
          <w:color w:val="632423"/>
          <w:sz w:val="46"/>
          <w:szCs w:val="46"/>
          <w:rtl/>
        </w:rPr>
      </w:pPr>
    </w:p>
    <w:p w:rsidR="00D865F3" w:rsidRPr="00817CB3" w:rsidRDefault="00D865F3" w:rsidP="00D865F3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b/>
          <w:bCs/>
          <w:color w:val="632423"/>
          <w:sz w:val="46"/>
          <w:szCs w:val="46"/>
          <w:rtl/>
        </w:rPr>
      </w:pPr>
    </w:p>
    <w:p w:rsidR="0041565A" w:rsidRPr="00817CB3" w:rsidRDefault="0041565A" w:rsidP="00D865F3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color w:val="632423"/>
          <w:sz w:val="46"/>
          <w:szCs w:val="46"/>
          <w:rtl/>
        </w:rPr>
      </w:pPr>
    </w:p>
    <w:p w:rsidR="00D865F3" w:rsidRPr="00817CB3" w:rsidRDefault="004A2530" w:rsidP="0041565A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b/>
          <w:bCs/>
          <w:color w:val="632423"/>
          <w:sz w:val="46"/>
          <w:szCs w:val="46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46"/>
          <w:szCs w:val="46"/>
          <w:rtl/>
        </w:rPr>
        <w:t>برنامج</w:t>
      </w:r>
    </w:p>
    <w:p w:rsidR="00301FBD" w:rsidRPr="00817CB3" w:rsidRDefault="004A2530" w:rsidP="00423103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color w:val="76923C"/>
          <w:sz w:val="80"/>
          <w:szCs w:val="80"/>
          <w:rtl/>
        </w:rPr>
      </w:pPr>
      <w:r w:rsidRPr="00817CB3">
        <w:rPr>
          <w:rFonts w:asciiTheme="majorBidi" w:eastAsia="Calibri" w:hAnsiTheme="majorBidi" w:cstheme="majorBidi"/>
          <w:color w:val="76923C"/>
          <w:sz w:val="80"/>
          <w:szCs w:val="80"/>
          <w:rtl/>
        </w:rPr>
        <w:t>دعم الترجمة العلمية</w:t>
      </w:r>
    </w:p>
    <w:p w:rsidR="00D865F3" w:rsidRPr="00817CB3" w:rsidRDefault="00301FBD" w:rsidP="00301FBD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b/>
          <w:bCs/>
          <w:color w:val="76923C"/>
          <w:sz w:val="114"/>
          <w:szCs w:val="114"/>
          <w:rtl/>
        </w:rPr>
      </w:pPr>
      <w:r w:rsidRPr="00817CB3">
        <w:rPr>
          <w:rFonts w:asciiTheme="majorBidi" w:eastAsia="Calibri" w:hAnsiTheme="majorBidi" w:cstheme="majorBidi"/>
          <w:color w:val="76923C"/>
          <w:sz w:val="80"/>
          <w:szCs w:val="80"/>
          <w:rtl/>
        </w:rPr>
        <w:t>بجامعة المجمعة</w:t>
      </w:r>
      <w:r w:rsidR="00360296" w:rsidRPr="00817CB3">
        <w:rPr>
          <w:rFonts w:asciiTheme="majorBidi" w:eastAsia="Calibri" w:hAnsiTheme="majorBidi" w:cstheme="majorBidi"/>
          <w:b/>
          <w:bCs/>
          <w:color w:val="76923C"/>
          <w:sz w:val="114"/>
          <w:szCs w:val="114"/>
          <w:rtl/>
        </w:rPr>
        <w:t xml:space="preserve"> </w:t>
      </w:r>
    </w:p>
    <w:p w:rsidR="00D865F3" w:rsidRPr="00817CB3" w:rsidRDefault="00D865F3" w:rsidP="00D865F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301FBD" w:rsidRPr="00817CB3" w:rsidRDefault="00301FBD" w:rsidP="00D865F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00704D" w:rsidRDefault="0000704D" w:rsidP="0000704D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P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423103" w:rsidRPr="00817CB3" w:rsidRDefault="00301FBD" w:rsidP="00301FBD">
      <w:pPr>
        <w:bidi/>
        <w:spacing w:after="0" w:line="240" w:lineRule="auto"/>
        <w:jc w:val="center"/>
        <w:rPr>
          <w:rFonts w:asciiTheme="majorBidi" w:eastAsia="Calibri" w:hAnsiTheme="majorBidi" w:cstheme="majorBidi"/>
          <w:color w:val="632423"/>
          <w:sz w:val="48"/>
          <w:szCs w:val="48"/>
          <w:rtl/>
        </w:rPr>
      </w:pPr>
      <w:r w:rsidRPr="00817CB3">
        <w:rPr>
          <w:rFonts w:asciiTheme="majorBidi" w:eastAsia="Calibri" w:hAnsiTheme="majorBidi" w:cstheme="majorBidi"/>
          <w:color w:val="632423"/>
          <w:sz w:val="48"/>
          <w:szCs w:val="48"/>
          <w:rtl/>
        </w:rPr>
        <w:t>إش</w:t>
      </w:r>
      <w:r w:rsidR="0000704D" w:rsidRPr="00817CB3">
        <w:rPr>
          <w:rFonts w:asciiTheme="majorBidi" w:eastAsia="Calibri" w:hAnsiTheme="majorBidi" w:cstheme="majorBidi"/>
          <w:color w:val="632423"/>
          <w:sz w:val="48"/>
          <w:szCs w:val="48"/>
          <w:rtl/>
        </w:rPr>
        <w:t>ـــ</w:t>
      </w:r>
      <w:r w:rsidRPr="00817CB3">
        <w:rPr>
          <w:rFonts w:asciiTheme="majorBidi" w:eastAsia="Calibri" w:hAnsiTheme="majorBidi" w:cstheme="majorBidi"/>
          <w:color w:val="632423"/>
          <w:sz w:val="48"/>
          <w:szCs w:val="48"/>
          <w:rtl/>
        </w:rPr>
        <w:t>راف</w:t>
      </w:r>
    </w:p>
    <w:p w:rsidR="00D865F3" w:rsidRPr="00817CB3" w:rsidRDefault="00423103" w:rsidP="00423103">
      <w:pPr>
        <w:bidi/>
        <w:spacing w:after="0" w:line="240" w:lineRule="auto"/>
        <w:jc w:val="center"/>
        <w:rPr>
          <w:rFonts w:asciiTheme="majorBidi" w:eastAsia="Calibri" w:hAnsiTheme="majorBidi" w:cstheme="majorBidi"/>
          <w:color w:val="632423"/>
          <w:sz w:val="48"/>
          <w:szCs w:val="48"/>
          <w:rtl/>
        </w:rPr>
      </w:pPr>
      <w:r w:rsidRPr="00817CB3">
        <w:rPr>
          <w:rFonts w:asciiTheme="majorBidi" w:eastAsia="Calibri" w:hAnsiTheme="majorBidi" w:cstheme="majorBidi"/>
          <w:color w:val="632423"/>
          <w:sz w:val="48"/>
          <w:szCs w:val="48"/>
          <w:rtl/>
        </w:rPr>
        <w:t>مركز النشر والترجمة</w:t>
      </w:r>
    </w:p>
    <w:p w:rsidR="00423103" w:rsidRPr="00817CB3" w:rsidRDefault="00423103" w:rsidP="0042310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423103" w:rsidRDefault="00423103" w:rsidP="0042310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817CB3" w:rsidRPr="00817CB3" w:rsidRDefault="00817CB3" w:rsidP="00817CB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423103" w:rsidRPr="00817CB3" w:rsidRDefault="00423103" w:rsidP="0042310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  <w:t>1437هـ - 2016م</w:t>
      </w:r>
    </w:p>
    <w:p w:rsidR="00D865F3" w:rsidRPr="00817CB3" w:rsidRDefault="00D865F3" w:rsidP="00D865F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6"/>
          <w:szCs w:val="36"/>
          <w:rtl/>
        </w:rPr>
      </w:pPr>
    </w:p>
    <w:p w:rsidR="00D865F3" w:rsidRPr="00817CB3" w:rsidRDefault="00D865F3" w:rsidP="00D865F3">
      <w:pPr>
        <w:bidi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rtl/>
        </w:rPr>
      </w:pPr>
    </w:p>
    <w:p w:rsidR="0000704D" w:rsidRPr="00817CB3" w:rsidRDefault="0000704D" w:rsidP="004A2530">
      <w:pPr>
        <w:bidi/>
        <w:spacing w:after="0" w:line="240" w:lineRule="auto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</w:p>
    <w:p w:rsidR="004F24D6" w:rsidRPr="00817CB3" w:rsidRDefault="004F24D6" w:rsidP="00817CB3">
      <w:pPr>
        <w:shd w:val="clear" w:color="auto" w:fill="FFFFFF"/>
        <w:bidi/>
        <w:spacing w:after="0" w:line="405" w:lineRule="atLeast"/>
        <w:jc w:val="center"/>
        <w:rPr>
          <w:rFonts w:asciiTheme="majorBidi" w:eastAsia="Calibri" w:hAnsiTheme="majorBidi" w:cstheme="majorBidi"/>
          <w:b/>
          <w:bCs/>
          <w:color w:val="1F497D" w:themeColor="text2"/>
          <w:sz w:val="48"/>
          <w:szCs w:val="48"/>
          <w:rtl/>
        </w:rPr>
      </w:pPr>
      <w:r w:rsidRPr="00817CB3">
        <w:rPr>
          <w:rFonts w:asciiTheme="majorBidi" w:eastAsia="Calibri" w:hAnsiTheme="majorBidi" w:cstheme="majorBidi"/>
          <w:color w:val="1F497D" w:themeColor="text2"/>
          <w:sz w:val="48"/>
          <w:szCs w:val="48"/>
          <w:rtl/>
        </w:rPr>
        <w:lastRenderedPageBreak/>
        <w:t>برنامج</w:t>
      </w:r>
      <w:r w:rsidRPr="00817CB3">
        <w:rPr>
          <w:rFonts w:asciiTheme="majorBidi" w:eastAsia="Calibri" w:hAnsiTheme="majorBidi" w:cstheme="majorBidi"/>
          <w:b/>
          <w:bCs/>
          <w:color w:val="1F497D" w:themeColor="text2"/>
          <w:sz w:val="48"/>
          <w:szCs w:val="48"/>
          <w:rtl/>
        </w:rPr>
        <w:t xml:space="preserve"> </w:t>
      </w:r>
      <w:r w:rsidRPr="00817CB3">
        <w:rPr>
          <w:rFonts w:asciiTheme="majorBidi" w:eastAsia="Calibri" w:hAnsiTheme="majorBidi" w:cstheme="majorBidi"/>
          <w:color w:val="1F497D" w:themeColor="text2"/>
          <w:sz w:val="48"/>
          <w:szCs w:val="48"/>
          <w:rtl/>
        </w:rPr>
        <w:t>دعم الترجمة العلمية بجامعة المجمعة</w:t>
      </w:r>
    </w:p>
    <w:p w:rsidR="00CB22AF" w:rsidRDefault="00CB22AF" w:rsidP="004F24D6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</w:p>
    <w:p w:rsidR="004A2530" w:rsidRPr="00817CB3" w:rsidRDefault="004A2530" w:rsidP="00CB22AF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مقدمة</w:t>
      </w:r>
    </w:p>
    <w:p w:rsidR="003B7DDF" w:rsidRPr="00817CB3" w:rsidRDefault="003B7DDF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 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>تعد</w:t>
      </w:r>
      <w:r w:rsidR="004A2530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الت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رجمة العلمية الرصينة رافدا مهما من روافد نقل المعرفة، وتوطين التقنية الحديثة في مختلف فروع العلم بين بلدان العالم المختلفة،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ولذلك يسعى مركز النشر والترجمة إلى 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إطلاق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>"</w:t>
      </w:r>
      <w:r w:rsidR="008E3271" w:rsidRPr="00817CB3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برنامج </w:t>
      </w:r>
      <w:r w:rsidRPr="00817CB3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دعم </w:t>
      </w:r>
      <w:r w:rsidR="008E3271" w:rsidRPr="00817CB3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الترجمة العلمية</w:t>
      </w:r>
      <w:r w:rsidRPr="00817CB3">
        <w:rPr>
          <w:rFonts w:asciiTheme="majorBidi" w:eastAsia="Calibri" w:hAnsiTheme="majorBidi" w:cstheme="majorBidi"/>
          <w:b/>
          <w:bCs/>
          <w:sz w:val="32"/>
          <w:szCs w:val="32"/>
          <w:rtl/>
        </w:rPr>
        <w:t>"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بما يحقق رؤية الجامعة في بناء بيئة أكاديمية عالية الجودة لتهيئة مستقبل منافس لخريجيها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>.</w:t>
      </w:r>
    </w:p>
    <w:p w:rsidR="003B7DDF" w:rsidRPr="00817CB3" w:rsidRDefault="003B7DDF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   يشجع هذا البرنامج الطموح منسوبي الجامعة من أعضاء هيئة التدريس والباحثين في استثمار خبراتهم وإمكاناتهم العلمية والأكاديمية في ترجمة الكتب العلمية الرصينة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>والسلاسل الأكاديمية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الثرية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>من اللغات الأجنبية إلى اللغة العربية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مما يثري المكتبة العلمية </w:t>
      </w:r>
      <w:r w:rsidR="008E3271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العربية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>ويحقق مجتمع المعرفة الذي نسعى إليه.</w:t>
      </w:r>
      <w:r w:rsidRPr="00817CB3">
        <w:rPr>
          <w:rFonts w:asciiTheme="majorBidi" w:eastAsia="Calibri" w:hAnsiTheme="majorBidi" w:cstheme="majorBidi"/>
          <w:sz w:val="32"/>
          <w:szCs w:val="32"/>
        </w:rPr>
        <w:t xml:space="preserve"> </w:t>
      </w:r>
    </w:p>
    <w:p w:rsidR="00360296" w:rsidRPr="00817CB3" w:rsidRDefault="00360296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الوصف :</w:t>
      </w:r>
    </w:p>
    <w:p w:rsidR="00360296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برنامج علمي طموح يهدف إلي إثراء حركة الترجمة من </w:t>
      </w:r>
      <w:r w:rsidR="00E36EDB" w:rsidRPr="00817CB3">
        <w:rPr>
          <w:rFonts w:asciiTheme="majorBidi" w:eastAsia="Calibri" w:hAnsiTheme="majorBidi" w:cstheme="majorBidi"/>
          <w:sz w:val="32"/>
          <w:szCs w:val="32"/>
          <w:rtl/>
        </w:rPr>
        <w:t>اللغات الأجنبية إلى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اللغة العربية في مختلف تخصصات العلم المعاصرة.</w:t>
      </w:r>
    </w:p>
    <w:p w:rsidR="00360296" w:rsidRPr="00817CB3" w:rsidRDefault="00360296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الرؤية :</w:t>
      </w:r>
    </w:p>
    <w:p w:rsidR="00360296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>التميز  في ترجمة الكتب العلمية الثرية ترجمة احترافية متميزة .</w:t>
      </w:r>
    </w:p>
    <w:p w:rsidR="00360296" w:rsidRPr="00817CB3" w:rsidRDefault="00360296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الرسالة:</w:t>
      </w:r>
    </w:p>
    <w:p w:rsidR="00360296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  </w:t>
      </w:r>
      <w:r w:rsidR="00360296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توفير بيئة علمية محفزة لأعضاء هيئة التدريس والباحثين </w:t>
      </w:r>
      <w:r w:rsidR="00DF293D" w:rsidRPr="00817CB3">
        <w:rPr>
          <w:rFonts w:asciiTheme="majorBidi" w:eastAsia="Calibri" w:hAnsiTheme="majorBidi" w:cstheme="majorBidi"/>
          <w:sz w:val="32"/>
          <w:szCs w:val="32"/>
          <w:rtl/>
        </w:rPr>
        <w:t>تمكنهم من ترجمة ونشر الكتب العلمية</w:t>
      </w:r>
      <w:r w:rsidR="00E36EDB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الحديثة</w:t>
      </w:r>
      <w:r w:rsidR="00DF293D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المتميزة في المجالات التي تخدم فروع المعرفة المختلفة، وتسهم في رفع مستوى الوعي والثقافة بين أبناء المجتمع.</w:t>
      </w:r>
    </w:p>
    <w:p w:rsidR="004F24D6" w:rsidRDefault="004F24D6" w:rsidP="004F24D6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</w:p>
    <w:p w:rsidR="00CB22AF" w:rsidRDefault="00CB22AF" w:rsidP="00CB22AF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</w:p>
    <w:p w:rsidR="00CB22AF" w:rsidRDefault="00CB22AF" w:rsidP="00CB22AF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</w:p>
    <w:p w:rsidR="00CB22AF" w:rsidRDefault="00CB22AF" w:rsidP="00CB22AF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</w:p>
    <w:p w:rsidR="00CB22AF" w:rsidRPr="00817CB3" w:rsidRDefault="00CB22AF" w:rsidP="00CB22AF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bookmarkStart w:id="0" w:name="_GoBack"/>
      <w:bookmarkEnd w:id="0"/>
    </w:p>
    <w:p w:rsidR="004F24D6" w:rsidRPr="00817CB3" w:rsidRDefault="004F24D6" w:rsidP="004F24D6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</w:p>
    <w:p w:rsidR="00913387" w:rsidRPr="00817CB3" w:rsidRDefault="00913387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lastRenderedPageBreak/>
        <w:t xml:space="preserve">الأهداف </w:t>
      </w:r>
    </w:p>
    <w:p w:rsidR="00913387" w:rsidRPr="00817CB3" w:rsidRDefault="00913387" w:rsidP="0000704D">
      <w:pPr>
        <w:pStyle w:val="ListParagraph"/>
        <w:numPr>
          <w:ilvl w:val="0"/>
          <w:numId w:val="28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تحقيق رؤية الجامعة في بناء بيئة أكاديمية عالية الجودة لتهيئة مستقبل منافس لخريجيها .</w:t>
      </w:r>
    </w:p>
    <w:p w:rsidR="00913387" w:rsidRPr="00817CB3" w:rsidRDefault="00913387" w:rsidP="0000704D">
      <w:pPr>
        <w:pStyle w:val="ListParagraph"/>
        <w:numPr>
          <w:ilvl w:val="0"/>
          <w:numId w:val="28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تزويد المكتبة العربية بمراجع عملية رصينة وحديثة</w:t>
      </w:r>
      <w:r w:rsidR="005F34BB" w:rsidRPr="00817CB3">
        <w:rPr>
          <w:rFonts w:asciiTheme="majorBidi" w:hAnsiTheme="majorBidi" w:cstheme="majorBidi"/>
          <w:sz w:val="32"/>
          <w:szCs w:val="32"/>
          <w:rtl/>
        </w:rPr>
        <w:t xml:space="preserve"> من اللغات الأجنبية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5F34BB" w:rsidRPr="00817CB3" w:rsidRDefault="00E36EDB" w:rsidP="0000704D">
      <w:pPr>
        <w:pStyle w:val="ListParagraph"/>
        <w:numPr>
          <w:ilvl w:val="0"/>
          <w:numId w:val="28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تشجيع حركة التبادل الثقافي </w:t>
      </w:r>
      <w:r w:rsidR="005F34BB" w:rsidRPr="00817CB3">
        <w:rPr>
          <w:rFonts w:asciiTheme="majorBidi" w:hAnsiTheme="majorBidi" w:cstheme="majorBidi"/>
          <w:sz w:val="32"/>
          <w:szCs w:val="32"/>
          <w:rtl/>
        </w:rPr>
        <w:t>والمعرفي بين الأمم بما يخدم آليات حوار الحضارات والشعوب.</w:t>
      </w:r>
    </w:p>
    <w:p w:rsidR="005F34BB" w:rsidRPr="00817CB3" w:rsidRDefault="005F34BB" w:rsidP="0000704D">
      <w:pPr>
        <w:pStyle w:val="ListParagraph"/>
        <w:numPr>
          <w:ilvl w:val="0"/>
          <w:numId w:val="28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دعم حركة البحث العلمي في المجتمع وإثرائها معرفياً وثقافيا .</w:t>
      </w:r>
    </w:p>
    <w:p w:rsidR="005F34BB" w:rsidRPr="00817CB3" w:rsidRDefault="005F34BB" w:rsidP="0000704D">
      <w:pPr>
        <w:pStyle w:val="ListParagraph"/>
        <w:numPr>
          <w:ilvl w:val="0"/>
          <w:numId w:val="28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تحفيز أعضاء هيئة التدريس والمهتمين بالترجمة من أجل تحقيق </w:t>
      </w:r>
      <w:r w:rsidR="00E36EDB" w:rsidRPr="00817CB3">
        <w:rPr>
          <w:rFonts w:asciiTheme="majorBidi" w:hAnsiTheme="majorBidi" w:cstheme="majorBidi"/>
          <w:sz w:val="32"/>
          <w:szCs w:val="32"/>
          <w:rtl/>
        </w:rPr>
        <w:t>عمل علمي متميز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E36EDB"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913387" w:rsidRPr="00817CB3" w:rsidRDefault="00913387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المستهدفون</w:t>
      </w:r>
    </w:p>
    <w:p w:rsidR="00634598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    أعضاء هيئة التدريس والباحثون والمهتمون بالترجمة إلي اللغة العربية بجامعة المجمعة</w:t>
      </w:r>
      <w:r w:rsidR="00E36EDB"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وخارجها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 xml:space="preserve"> .</w:t>
      </w:r>
    </w:p>
    <w:p w:rsidR="00913387" w:rsidRPr="00817CB3" w:rsidRDefault="00913387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المعايير</w:t>
      </w:r>
    </w:p>
    <w:p w:rsidR="00634598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817CB3">
        <w:rPr>
          <w:rFonts w:asciiTheme="majorBidi" w:eastAsia="Calibri" w:hAnsiTheme="majorBidi" w:cstheme="majorBidi"/>
          <w:sz w:val="32"/>
          <w:szCs w:val="32"/>
          <w:rtl/>
        </w:rPr>
        <w:t>ينبغي أن تتوفر في العمل المترجم المقدم إلي البرنامج المعايير التالي</w:t>
      </w:r>
      <w:r w:rsidR="00E36EDB" w:rsidRPr="00817CB3">
        <w:rPr>
          <w:rFonts w:asciiTheme="majorBidi" w:eastAsia="Calibri" w:hAnsiTheme="majorBidi" w:cstheme="majorBidi"/>
          <w:sz w:val="32"/>
          <w:szCs w:val="32"/>
          <w:rtl/>
        </w:rPr>
        <w:t>ة</w:t>
      </w:r>
      <w:r w:rsidRPr="00817CB3">
        <w:rPr>
          <w:rFonts w:asciiTheme="majorBidi" w:eastAsia="Calibri" w:hAnsiTheme="majorBidi" w:cstheme="majorBidi"/>
          <w:sz w:val="32"/>
          <w:szCs w:val="32"/>
          <w:rtl/>
        </w:rPr>
        <w:t>:</w:t>
      </w:r>
    </w:p>
    <w:p w:rsidR="00301FBD" w:rsidRPr="00817CB3" w:rsidRDefault="00301FBD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أن يمثل العمل المترجم إضافة وقيمة علمية متميزة لمج</w:t>
      </w:r>
      <w:r w:rsidR="00C705C3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817CB3">
        <w:rPr>
          <w:rFonts w:asciiTheme="majorBidi" w:hAnsiTheme="majorBidi" w:cstheme="majorBidi"/>
          <w:sz w:val="32"/>
          <w:szCs w:val="32"/>
          <w:rtl/>
        </w:rPr>
        <w:t>ال التخصصات التي تهم جامعة المجمعة والمجتمع.</w:t>
      </w:r>
    </w:p>
    <w:p w:rsidR="00634598" w:rsidRPr="00817CB3" w:rsidRDefault="00634598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أن تثري الكتب المؤلفة مجالات الخطة الاستراتيجية للجامعة وكذلك الأولويات التنموية بالمملكة.</w:t>
      </w:r>
    </w:p>
    <w:p w:rsidR="00634598" w:rsidRPr="00817CB3" w:rsidRDefault="00634598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 أن تتسم الترجمة بالاحترافية والدقة والحفاظ على سلامة المعنى وسلاسة اللفظ.</w:t>
      </w:r>
    </w:p>
    <w:p w:rsidR="00634598" w:rsidRPr="00817CB3" w:rsidRDefault="00634598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أن يراعي المترجم الأخلاقيات العلمية والحفاظ على الملكية الفكرية للآخرين.</w:t>
      </w:r>
    </w:p>
    <w:p w:rsidR="00634598" w:rsidRPr="00817CB3" w:rsidRDefault="00634598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 أن تكون الترجمة للكتب العلمية الرصينة، حديثة النشر بما لا يتعدى </w:t>
      </w:r>
      <w:r w:rsidR="0082261E" w:rsidRPr="00817CB3">
        <w:rPr>
          <w:rFonts w:asciiTheme="majorBidi" w:hAnsiTheme="majorBidi" w:cstheme="majorBidi"/>
          <w:sz w:val="32"/>
          <w:szCs w:val="32"/>
          <w:rtl/>
        </w:rPr>
        <w:t>ثلاث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سنوات من تاريخ نشرها.</w:t>
      </w:r>
    </w:p>
    <w:p w:rsidR="00634598" w:rsidRPr="00817CB3" w:rsidRDefault="00457510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 أ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لا يكون قد سبق نشر ال</w:t>
      </w:r>
      <w:r w:rsidRPr="00817CB3">
        <w:rPr>
          <w:rFonts w:asciiTheme="majorBidi" w:hAnsiTheme="majorBidi" w:cstheme="majorBidi"/>
          <w:sz w:val="32"/>
          <w:szCs w:val="32"/>
          <w:rtl/>
        </w:rPr>
        <w:t>نسخة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المترجمة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أو تقديمه</w:t>
      </w:r>
      <w:r w:rsidRPr="00817CB3">
        <w:rPr>
          <w:rFonts w:asciiTheme="majorBidi" w:hAnsiTheme="majorBidi" w:cstheme="majorBidi"/>
          <w:sz w:val="32"/>
          <w:szCs w:val="32"/>
          <w:rtl/>
        </w:rPr>
        <w:t>ا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في الوقت نفسه للنشر في أي جهة أخرى.</w:t>
      </w:r>
    </w:p>
    <w:p w:rsidR="00634598" w:rsidRPr="00817CB3" w:rsidRDefault="00457510" w:rsidP="0000704D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أن يكون المترجم متمكنا من اللغتين المترجم عنها والمترجم إليها تمكنا كاملا.</w:t>
      </w:r>
    </w:p>
    <w:p w:rsidR="00457510" w:rsidRPr="00817CB3" w:rsidRDefault="00457510" w:rsidP="004F24D6">
      <w:pPr>
        <w:pStyle w:val="ListParagraph"/>
        <w:numPr>
          <w:ilvl w:val="0"/>
          <w:numId w:val="29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أن تحافظ الترجمة الرسوم والأشكال البيانية، فضلا عن الإشارات المرجعية الواردة في النص الأصلي للكتاب.</w:t>
      </w:r>
    </w:p>
    <w:p w:rsidR="00634598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lastRenderedPageBreak/>
        <w:t>آلية التنفيذ</w:t>
      </w:r>
    </w:p>
    <w:p w:rsidR="00634598" w:rsidRPr="00817CB3" w:rsidRDefault="00457510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يتقدم المترجم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/</w:t>
      </w:r>
      <w:r w:rsidR="000C5FF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17CB3">
        <w:rPr>
          <w:rFonts w:asciiTheme="majorBidi" w:hAnsiTheme="majorBidi" w:cstheme="majorBidi"/>
          <w:sz w:val="32"/>
          <w:szCs w:val="32"/>
          <w:rtl/>
        </w:rPr>
        <w:t>فريق الترجمة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بطلب لدعم </w:t>
      </w:r>
      <w:r w:rsidRPr="00817CB3">
        <w:rPr>
          <w:rFonts w:asciiTheme="majorBidi" w:hAnsiTheme="majorBidi" w:cstheme="majorBidi"/>
          <w:sz w:val="32"/>
          <w:szCs w:val="32"/>
          <w:rtl/>
        </w:rPr>
        <w:t>ترجمة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كتاب إلى </w:t>
      </w:r>
      <w:r w:rsidRPr="00817CB3">
        <w:rPr>
          <w:rFonts w:asciiTheme="majorBidi" w:hAnsiTheme="majorBidi" w:cstheme="majorBidi"/>
          <w:sz w:val="32"/>
          <w:szCs w:val="32"/>
          <w:rtl/>
        </w:rPr>
        <w:t>قسمه العلمي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من خلال تعبئة النموذج الخاص بالبرنامج المو</w:t>
      </w:r>
      <w:r w:rsidRPr="00817CB3">
        <w:rPr>
          <w:rFonts w:asciiTheme="majorBidi" w:hAnsiTheme="majorBidi" w:cstheme="majorBidi"/>
          <w:sz w:val="32"/>
          <w:szCs w:val="32"/>
          <w:rtl/>
        </w:rPr>
        <w:t>جود على الموقع الإلكتروني مصحوبا بنسخة من الكتاب</w:t>
      </w:r>
      <w:r w:rsidR="009C6D20" w:rsidRPr="00817CB3">
        <w:rPr>
          <w:rFonts w:asciiTheme="majorBidi" w:hAnsiTheme="majorBidi" w:cstheme="majorBidi"/>
          <w:sz w:val="32"/>
          <w:szCs w:val="32"/>
          <w:rtl/>
        </w:rPr>
        <w:t xml:space="preserve"> الأجنبي و</w:t>
      </w:r>
      <w:r w:rsidRPr="00817CB3">
        <w:rPr>
          <w:rFonts w:asciiTheme="majorBidi" w:hAnsiTheme="majorBidi" w:cstheme="majorBidi"/>
          <w:sz w:val="32"/>
          <w:szCs w:val="32"/>
          <w:rtl/>
        </w:rPr>
        <w:t>السيرة الذاتية للمترجم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634598" w:rsidRPr="00817CB3" w:rsidRDefault="00457510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بعد الحصول على الموافقة اللازمة على أعمال الترجمة من قبل</w:t>
      </w:r>
      <w:r w:rsidR="00983751" w:rsidRPr="00817CB3">
        <w:rPr>
          <w:rFonts w:asciiTheme="majorBidi" w:hAnsiTheme="majorBidi" w:cstheme="majorBidi"/>
          <w:sz w:val="32"/>
          <w:szCs w:val="32"/>
          <w:rtl/>
        </w:rPr>
        <w:t xml:space="preserve"> مجلس القسم المختص ومجلس الكلية يتم رفع الطلب إلي </w:t>
      </w:r>
      <w:r w:rsidR="009C6D20" w:rsidRPr="00817CB3">
        <w:rPr>
          <w:rFonts w:asciiTheme="majorBidi" w:hAnsiTheme="majorBidi" w:cstheme="majorBidi"/>
          <w:sz w:val="32"/>
          <w:szCs w:val="32"/>
          <w:rtl/>
        </w:rPr>
        <w:t>مركز النشر والترجمة للنظر وإبداء الرأ</w:t>
      </w:r>
      <w:r w:rsidR="00983751" w:rsidRPr="00817CB3">
        <w:rPr>
          <w:rFonts w:asciiTheme="majorBidi" w:hAnsiTheme="majorBidi" w:cstheme="majorBidi"/>
          <w:sz w:val="32"/>
          <w:szCs w:val="32"/>
          <w:rtl/>
        </w:rPr>
        <w:t>ي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983751"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634598" w:rsidRPr="00817CB3" w:rsidRDefault="00983751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تخضع </w:t>
      </w:r>
      <w:r w:rsidR="009C6D20" w:rsidRPr="00817CB3">
        <w:rPr>
          <w:rFonts w:asciiTheme="majorBidi" w:hAnsiTheme="majorBidi" w:cstheme="majorBidi"/>
          <w:sz w:val="32"/>
          <w:szCs w:val="32"/>
          <w:rtl/>
        </w:rPr>
        <w:t>لجنة النشر والترجمة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طلب الترجمة للتحكيم من قبل </w:t>
      </w:r>
      <w:r w:rsidR="009C6D20" w:rsidRPr="00817CB3">
        <w:rPr>
          <w:rFonts w:asciiTheme="majorBidi" w:hAnsiTheme="majorBidi" w:cstheme="majorBidi"/>
          <w:sz w:val="32"/>
          <w:szCs w:val="32"/>
          <w:rtl/>
        </w:rPr>
        <w:t>متخصص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أو أكثر .</w:t>
      </w:r>
    </w:p>
    <w:p w:rsidR="00634598" w:rsidRPr="00817CB3" w:rsidRDefault="00983751" w:rsidP="000C5FFF">
      <w:pPr>
        <w:pStyle w:val="ListParagraph"/>
        <w:numPr>
          <w:ilvl w:val="0"/>
          <w:numId w:val="30"/>
        </w:numPr>
        <w:tabs>
          <w:tab w:val="left" w:pos="848"/>
        </w:tabs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عند إبداء المحكم الموافقة على ترجمة الكتاب وأنه يمثل </w:t>
      </w:r>
      <w:r w:rsidR="00301FBD" w:rsidRPr="00817CB3">
        <w:rPr>
          <w:rFonts w:asciiTheme="majorBidi" w:hAnsiTheme="majorBidi" w:cstheme="majorBidi"/>
          <w:sz w:val="32"/>
          <w:szCs w:val="32"/>
          <w:rtl/>
        </w:rPr>
        <w:t>إضافة و</w:t>
      </w:r>
      <w:r w:rsidRPr="00817CB3">
        <w:rPr>
          <w:rFonts w:asciiTheme="majorBidi" w:hAnsiTheme="majorBidi" w:cstheme="majorBidi"/>
          <w:sz w:val="32"/>
          <w:szCs w:val="32"/>
          <w:rtl/>
        </w:rPr>
        <w:t>قيمة علمية متميزة في مجال التخصص يتم عرض المعاملة على المجلس العلمي بالجامعة لأخذ موافقته.</w:t>
      </w:r>
    </w:p>
    <w:p w:rsidR="00983751" w:rsidRPr="00817CB3" w:rsidRDefault="00983751" w:rsidP="0000704D">
      <w:pPr>
        <w:pStyle w:val="ListParagraph"/>
        <w:numPr>
          <w:ilvl w:val="0"/>
          <w:numId w:val="30"/>
        </w:numPr>
        <w:tabs>
          <w:tab w:val="left" w:pos="848"/>
        </w:tabs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بعد موافقة المجلس العلمي على أعمال الترجمة يتم التعاقد مع المترجم/ فريق الترجمة على ترجمة الكتاب نظير </w:t>
      </w:r>
      <w:r w:rsidR="000A5D83" w:rsidRPr="00817CB3">
        <w:rPr>
          <w:rFonts w:asciiTheme="majorBidi" w:hAnsiTheme="majorBidi" w:cstheme="majorBidi"/>
          <w:sz w:val="32"/>
          <w:szCs w:val="32"/>
          <w:rtl/>
        </w:rPr>
        <w:t>دعمه ب</w:t>
      </w:r>
      <w:r w:rsidRPr="00817CB3">
        <w:rPr>
          <w:rFonts w:asciiTheme="majorBidi" w:hAnsiTheme="majorBidi" w:cstheme="majorBidi"/>
          <w:sz w:val="32"/>
          <w:szCs w:val="32"/>
          <w:rtl/>
        </w:rPr>
        <w:t>مبلغ مالي محد</w:t>
      </w:r>
      <w:r w:rsidR="00A8382F">
        <w:rPr>
          <w:rFonts w:asciiTheme="majorBidi" w:hAnsiTheme="majorBidi" w:cstheme="majorBidi" w:hint="cs"/>
          <w:sz w:val="32"/>
          <w:szCs w:val="32"/>
          <w:rtl/>
        </w:rPr>
        <w:t>د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 xml:space="preserve"> وفق ما ورد في لائحة البحث العلمي الموحدة</w:t>
      </w:r>
      <w:r w:rsidRPr="00817CB3">
        <w:rPr>
          <w:rFonts w:asciiTheme="majorBidi" w:hAnsiTheme="majorBidi" w:cstheme="majorBidi"/>
          <w:sz w:val="32"/>
          <w:szCs w:val="32"/>
          <w:rtl/>
        </w:rPr>
        <w:t>،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 xml:space="preserve"> ووفقا لجدول زمنى دقيق لاستلام أ</w:t>
      </w:r>
      <w:r w:rsidRPr="00817CB3">
        <w:rPr>
          <w:rFonts w:asciiTheme="majorBidi" w:hAnsiTheme="majorBidi" w:cstheme="majorBidi"/>
          <w:sz w:val="32"/>
          <w:szCs w:val="32"/>
          <w:rtl/>
        </w:rPr>
        <w:t>عمال الترجمة .</w:t>
      </w:r>
    </w:p>
    <w:p w:rsidR="00634598" w:rsidRPr="00817CB3" w:rsidRDefault="00983751" w:rsidP="00A8382F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 يتعهد المترجم/ فريق الترجمة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بتقديم المادة المطلوبة خلال مدة العقد ، وفي حال</w:t>
      </w:r>
      <w:r w:rsidRPr="00817CB3">
        <w:rPr>
          <w:rFonts w:asciiTheme="majorBidi" w:hAnsiTheme="majorBidi" w:cstheme="majorBidi"/>
          <w:sz w:val="32"/>
          <w:szCs w:val="32"/>
          <w:rtl/>
        </w:rPr>
        <w:t>ة الإخلال بالشروط الواردة في العقد يسقط حق المترجم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/</w:t>
      </w:r>
      <w:r w:rsidR="00A8382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817CB3">
        <w:rPr>
          <w:rFonts w:asciiTheme="majorBidi" w:hAnsiTheme="majorBidi" w:cstheme="majorBidi"/>
          <w:sz w:val="32"/>
          <w:szCs w:val="32"/>
          <w:rtl/>
        </w:rPr>
        <w:t>فريق الترجمة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في المطالبة بحقوقه المالية المنصوص عليها بالعقد.</w:t>
      </w:r>
    </w:p>
    <w:p w:rsidR="00634598" w:rsidRPr="00817CB3" w:rsidRDefault="00983751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بعد الانتهاء من أعما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 xml:space="preserve">ل الترجمة يتم اختيار أثنين من المحكمين في التخصص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للنظر في التزامه بمعايير الترجمة الدقيقة من عدمه، وكذلك في مدي تمكن المؤلف من ترجمة المحتوى الترجمة العلمية 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>الدقيقة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. </w:t>
      </w:r>
    </w:p>
    <w:p w:rsidR="00634598" w:rsidRPr="00817CB3" w:rsidRDefault="00537420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عند إ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جازة </w:t>
      </w:r>
      <w:r w:rsidRPr="00817CB3">
        <w:rPr>
          <w:rFonts w:asciiTheme="majorBidi" w:hAnsiTheme="majorBidi" w:cstheme="majorBidi"/>
          <w:sz w:val="32"/>
          <w:szCs w:val="32"/>
          <w:rtl/>
        </w:rPr>
        <w:t>المحكمين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 للترجمة يٌصرف للمترجم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>ال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مكافأة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>ال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مالية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>المنصوص عليها في العقد.</w:t>
      </w:r>
    </w:p>
    <w:p w:rsidR="00634598" w:rsidRPr="00817CB3" w:rsidRDefault="00634598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  تقدم نسخة ورقية وأخرى إلكترونية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من الكتاب بعد الانتهاء </w:t>
      </w:r>
      <w:r w:rsidR="00A8382F">
        <w:rPr>
          <w:rFonts w:asciiTheme="majorBidi" w:hAnsiTheme="majorBidi" w:cstheme="majorBidi" w:hint="cs"/>
          <w:sz w:val="32"/>
          <w:szCs w:val="32"/>
          <w:rtl/>
        </w:rPr>
        <w:t xml:space="preserve">من 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>إجراء تعديلات المحكمين إلي مركز النشر والترجمة للشروع في طباعته</w:t>
      </w:r>
      <w:r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634598" w:rsidRPr="00817CB3" w:rsidRDefault="00634598" w:rsidP="0000704D">
      <w:pPr>
        <w:pStyle w:val="ListParagraph"/>
        <w:numPr>
          <w:ilvl w:val="0"/>
          <w:numId w:val="30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تمتلك الجامعة حقوق طباعة الكتاب 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المترجم 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لمدة </w:t>
      </w:r>
      <w:r w:rsidR="006F75F6" w:rsidRPr="00817CB3">
        <w:rPr>
          <w:rFonts w:asciiTheme="majorBidi" w:hAnsiTheme="majorBidi" w:cstheme="majorBidi"/>
          <w:sz w:val="32"/>
          <w:szCs w:val="32"/>
          <w:rtl/>
        </w:rPr>
        <w:t>خمس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سنوات من تاريخ النشر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>، وفي حالة رغبة الجامعة في إعادة طبع العمل المت</w:t>
      </w:r>
      <w:r w:rsidR="00537420" w:rsidRPr="00817CB3">
        <w:rPr>
          <w:rFonts w:asciiTheme="majorBidi" w:hAnsiTheme="majorBidi" w:cstheme="majorBidi"/>
          <w:sz w:val="32"/>
          <w:szCs w:val="32"/>
          <w:rtl/>
        </w:rPr>
        <w:t>رجم يتم ذلك بالتنسيق مع المترجم</w:t>
      </w:r>
      <w:r w:rsidR="0012479F" w:rsidRPr="00817CB3">
        <w:rPr>
          <w:rFonts w:asciiTheme="majorBidi" w:hAnsiTheme="majorBidi" w:cstheme="majorBidi"/>
          <w:sz w:val="32"/>
          <w:szCs w:val="32"/>
          <w:rtl/>
        </w:rPr>
        <w:t xml:space="preserve"> ووفقا لبنود عقد جديد</w:t>
      </w:r>
      <w:r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634598" w:rsidRPr="00817CB3" w:rsidRDefault="00634598" w:rsidP="0000704D">
      <w:pPr>
        <w:pStyle w:val="ListParagraph"/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634598" w:rsidRPr="00817CB3" w:rsidRDefault="00634598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 xml:space="preserve">قواعد نشر الكتب </w:t>
      </w:r>
      <w:r w:rsidR="0082261E"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المترجمة</w:t>
      </w:r>
    </w:p>
    <w:p w:rsidR="00634598" w:rsidRPr="00817CB3" w:rsidRDefault="00634598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لا يعد الكتاب </w:t>
      </w:r>
      <w:r w:rsidR="007D3853" w:rsidRPr="00817CB3">
        <w:rPr>
          <w:rFonts w:asciiTheme="majorBidi" w:hAnsiTheme="majorBidi" w:cstheme="majorBidi"/>
          <w:sz w:val="32"/>
          <w:szCs w:val="32"/>
          <w:rtl/>
        </w:rPr>
        <w:t xml:space="preserve">المترجم </w:t>
      </w:r>
      <w:r w:rsidRPr="00817CB3">
        <w:rPr>
          <w:rFonts w:asciiTheme="majorBidi" w:hAnsiTheme="majorBidi" w:cstheme="majorBidi"/>
          <w:sz w:val="32"/>
          <w:szCs w:val="32"/>
          <w:rtl/>
        </w:rPr>
        <w:t>مقبولاً للن</w:t>
      </w:r>
      <w:r w:rsidR="007D3853" w:rsidRPr="00817CB3">
        <w:rPr>
          <w:rFonts w:asciiTheme="majorBidi" w:hAnsiTheme="majorBidi" w:cstheme="majorBidi"/>
          <w:sz w:val="32"/>
          <w:szCs w:val="32"/>
          <w:rtl/>
        </w:rPr>
        <w:t xml:space="preserve">شر إلا بعد موافقة لجنة التحكيم ، والمجلس العلمي عليه </w:t>
      </w:r>
      <w:r w:rsidRPr="00817CB3">
        <w:rPr>
          <w:rFonts w:asciiTheme="majorBidi" w:hAnsiTheme="majorBidi" w:cstheme="majorBidi"/>
          <w:sz w:val="32"/>
          <w:szCs w:val="32"/>
          <w:rtl/>
        </w:rPr>
        <w:t>.</w:t>
      </w:r>
    </w:p>
    <w:p w:rsidR="00634598" w:rsidRPr="00817CB3" w:rsidRDefault="002048E8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lastRenderedPageBreak/>
        <w:t>يعد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الكتاب وحدة متكاملة بصرف النظر عن عدد أجزائه ويعامل من حيث المكافأة ككتاب واحد.</w:t>
      </w:r>
    </w:p>
    <w:p w:rsidR="00634598" w:rsidRPr="00817CB3" w:rsidRDefault="002048E8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يعد</w:t>
      </w:r>
      <w:r w:rsidR="00D91A79" w:rsidRPr="00817CB3">
        <w:rPr>
          <w:rFonts w:asciiTheme="majorBidi" w:hAnsiTheme="majorBidi" w:cstheme="majorBidi"/>
          <w:sz w:val="32"/>
          <w:szCs w:val="32"/>
          <w:rtl/>
        </w:rPr>
        <w:t xml:space="preserve"> المترجم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مسؤ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ولاً </w:t>
      </w:r>
      <w:r w:rsidR="000A5D83" w:rsidRPr="00817CB3">
        <w:rPr>
          <w:rFonts w:asciiTheme="majorBidi" w:hAnsiTheme="majorBidi" w:cstheme="majorBidi"/>
          <w:sz w:val="32"/>
          <w:szCs w:val="32"/>
          <w:rtl/>
        </w:rPr>
        <w:t xml:space="preserve">مسؤولية كاملة 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عن مراعاة قواعد حقوق الملكية الفكرية للآخرين.</w:t>
      </w:r>
    </w:p>
    <w:p w:rsidR="00D91A79" w:rsidRPr="00817CB3" w:rsidRDefault="00D91A79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يقوم المترجم بمراسلة الناشر للحصول على إذن النشر، والحصول على نسخة أصلية من الأشكال الواردة في الكتاب مع تحمل الجامعة دفع تكاليف إذن النشر.</w:t>
      </w:r>
    </w:p>
    <w:p w:rsidR="00D91A79" w:rsidRPr="00817CB3" w:rsidRDefault="00D91A79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يلتزم المترجم بترجمة محتويات الكتاب بالكامل، بما في ذلك المقدمة، وشروح الأشكال، والملاحق، وأن تكون الأشكال محفوظة بامتداد (</w:t>
      </w:r>
      <w:r w:rsidRPr="00817CB3">
        <w:rPr>
          <w:rFonts w:asciiTheme="majorBidi" w:hAnsiTheme="majorBidi" w:cstheme="majorBidi"/>
          <w:sz w:val="32"/>
          <w:szCs w:val="32"/>
        </w:rPr>
        <w:t>Tiff</w:t>
      </w:r>
      <w:r w:rsidRPr="00817CB3">
        <w:rPr>
          <w:rFonts w:asciiTheme="majorBidi" w:hAnsiTheme="majorBidi" w:cstheme="majorBidi"/>
          <w:sz w:val="32"/>
          <w:szCs w:val="32"/>
          <w:rtl/>
        </w:rPr>
        <w:t>) أو بصيغة برنامج الفوتوشوب (</w:t>
      </w:r>
      <w:r w:rsidRPr="00817CB3">
        <w:rPr>
          <w:rFonts w:asciiTheme="majorBidi" w:hAnsiTheme="majorBidi" w:cstheme="majorBidi"/>
          <w:sz w:val="32"/>
          <w:szCs w:val="32"/>
        </w:rPr>
        <w:t>Photoshop</w:t>
      </w:r>
      <w:r w:rsidRPr="00817CB3">
        <w:rPr>
          <w:rFonts w:asciiTheme="majorBidi" w:hAnsiTheme="majorBidi" w:cstheme="majorBidi"/>
          <w:sz w:val="32"/>
          <w:szCs w:val="32"/>
          <w:rtl/>
        </w:rPr>
        <w:t>)، مع الاهتمام بإعداد مقدمة للترجمة.</w:t>
      </w:r>
    </w:p>
    <w:p w:rsidR="000A5D83" w:rsidRPr="00817CB3" w:rsidRDefault="000A5D83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في حالة وجود تعديلات على النسخة المترجمة من قبل المحكمين، يتم تقديمها للمترجم لإجراء التعديلات التي وردت في التقارير  أو التبرير في حالة عدم الأخذ بها.</w:t>
      </w:r>
    </w:p>
    <w:p w:rsidR="00D91A79" w:rsidRPr="00817CB3" w:rsidRDefault="00D91A79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بعد الانتهاء من ترجمة الكتاب، يقدم المترجم لمركز النشر والترجمة ثلاث </w:t>
      </w:r>
      <w:r w:rsidR="000A5D83" w:rsidRPr="00817CB3">
        <w:rPr>
          <w:rFonts w:asciiTheme="majorBidi" w:hAnsiTheme="majorBidi" w:cstheme="majorBidi"/>
          <w:sz w:val="32"/>
          <w:szCs w:val="32"/>
          <w:rtl/>
        </w:rPr>
        <w:t>نسخ من مشروع ترجمة الكتاب، وثلاث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نسخ من الك</w:t>
      </w:r>
      <w:r w:rsidR="00E12E55" w:rsidRPr="00817CB3">
        <w:rPr>
          <w:rFonts w:asciiTheme="majorBidi" w:hAnsiTheme="majorBidi" w:cstheme="majorBidi"/>
          <w:sz w:val="32"/>
          <w:szCs w:val="32"/>
          <w:rtl/>
        </w:rPr>
        <w:t>تاب الأصل، ونسخة إلكترونية على أ</w:t>
      </w:r>
      <w:r w:rsidRPr="00817CB3">
        <w:rPr>
          <w:rFonts w:asciiTheme="majorBidi" w:hAnsiTheme="majorBidi" w:cstheme="majorBidi"/>
          <w:sz w:val="32"/>
          <w:szCs w:val="32"/>
          <w:rtl/>
        </w:rPr>
        <w:t>سطوانة ممغنطة (</w:t>
      </w:r>
      <w:r w:rsidRPr="00817CB3">
        <w:rPr>
          <w:rFonts w:asciiTheme="majorBidi" w:hAnsiTheme="majorBidi" w:cstheme="majorBidi"/>
          <w:sz w:val="32"/>
          <w:szCs w:val="32"/>
        </w:rPr>
        <w:t>CD</w:t>
      </w:r>
      <w:r w:rsidRPr="00817CB3">
        <w:rPr>
          <w:rFonts w:asciiTheme="majorBidi" w:hAnsiTheme="majorBidi" w:cstheme="majorBidi"/>
          <w:sz w:val="32"/>
          <w:szCs w:val="32"/>
          <w:rtl/>
        </w:rPr>
        <w:t>).</w:t>
      </w:r>
    </w:p>
    <w:p w:rsidR="00634598" w:rsidRPr="00817CB3" w:rsidRDefault="00D91A79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يمنح المترجم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817CB3">
        <w:rPr>
          <w:rFonts w:asciiTheme="majorBidi" w:hAnsiTheme="majorBidi" w:cstheme="majorBidi"/>
          <w:sz w:val="32"/>
          <w:szCs w:val="32"/>
          <w:rtl/>
        </w:rPr>
        <w:t>50) خمسي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 xml:space="preserve">ن نسخة من الكتاب </w:t>
      </w:r>
      <w:r w:rsidR="00E12E55" w:rsidRPr="00817CB3">
        <w:rPr>
          <w:rFonts w:asciiTheme="majorBidi" w:hAnsiTheme="majorBidi" w:cstheme="majorBidi"/>
          <w:sz w:val="32"/>
          <w:szCs w:val="32"/>
          <w:rtl/>
        </w:rPr>
        <w:t xml:space="preserve"> المترجم </w:t>
      </w:r>
      <w:r w:rsidR="00634598" w:rsidRPr="00817CB3">
        <w:rPr>
          <w:rFonts w:asciiTheme="majorBidi" w:hAnsiTheme="majorBidi" w:cstheme="majorBidi"/>
          <w:sz w:val="32"/>
          <w:szCs w:val="32"/>
          <w:rtl/>
        </w:rPr>
        <w:t>دون مقابل.</w:t>
      </w:r>
    </w:p>
    <w:p w:rsidR="000A5D83" w:rsidRPr="00817CB3" w:rsidRDefault="000A5D83" w:rsidP="0000704D">
      <w:pPr>
        <w:pStyle w:val="ListParagraph"/>
        <w:numPr>
          <w:ilvl w:val="1"/>
          <w:numId w:val="35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يسري على هذا البرنامج الضوابط الخاصة بتمويل المشاريع البحثية في الجامعة.</w:t>
      </w:r>
    </w:p>
    <w:p w:rsidR="00ED334C" w:rsidRPr="00817CB3" w:rsidRDefault="00ED334C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</w:p>
    <w:p w:rsidR="00634598" w:rsidRPr="00817CB3" w:rsidRDefault="00ED334C" w:rsidP="0000704D">
      <w:pPr>
        <w:bidi/>
        <w:spacing w:before="120" w:after="120" w:line="288" w:lineRule="auto"/>
        <w:jc w:val="both"/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</w:pPr>
      <w:r w:rsidRPr="00817CB3">
        <w:rPr>
          <w:rFonts w:asciiTheme="majorBidi" w:eastAsia="Calibri" w:hAnsiTheme="majorBidi" w:cstheme="majorBidi"/>
          <w:b/>
          <w:bCs/>
          <w:color w:val="632423"/>
          <w:sz w:val="32"/>
          <w:szCs w:val="32"/>
          <w:u w:val="single"/>
          <w:rtl/>
        </w:rPr>
        <w:t>المستندات المطلوبة:</w:t>
      </w:r>
    </w:p>
    <w:p w:rsidR="00ED334C" w:rsidRPr="00817CB3" w:rsidRDefault="00ED334C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نموذج دعم ترجمة كتاب علمي ( يتم تحميله من موقع مركز النشر والترجمة )</w:t>
      </w:r>
    </w:p>
    <w:p w:rsidR="00ED334C" w:rsidRPr="00817CB3" w:rsidRDefault="00ED334C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السيرة الذاتية للمترجم / فريق الترجمة .</w:t>
      </w:r>
    </w:p>
    <w:p w:rsidR="00ED334C" w:rsidRPr="00817CB3" w:rsidRDefault="00ED334C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نسخة أصلية من الكتاب الأجنبي .</w:t>
      </w:r>
    </w:p>
    <w:p w:rsidR="00ED334C" w:rsidRPr="00817CB3" w:rsidRDefault="00ED334C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موافقة المؤلف / الناشر الأجنبي على ترجمة الكتاب إلي </w:t>
      </w:r>
      <w:r w:rsidR="00E12E55" w:rsidRPr="00817CB3">
        <w:rPr>
          <w:rFonts w:asciiTheme="majorBidi" w:hAnsiTheme="majorBidi" w:cstheme="majorBidi"/>
          <w:sz w:val="32"/>
          <w:szCs w:val="32"/>
          <w:rtl/>
        </w:rPr>
        <w:t xml:space="preserve">اللغة </w:t>
      </w:r>
      <w:r w:rsidRPr="00817CB3">
        <w:rPr>
          <w:rFonts w:asciiTheme="majorBidi" w:hAnsiTheme="majorBidi" w:cstheme="majorBidi"/>
          <w:sz w:val="32"/>
          <w:szCs w:val="32"/>
          <w:rtl/>
        </w:rPr>
        <w:t>العربية .</w:t>
      </w:r>
    </w:p>
    <w:p w:rsidR="00ED334C" w:rsidRPr="00817CB3" w:rsidRDefault="00E12E55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 xml:space="preserve">صورة من محضري </w:t>
      </w:r>
      <w:r w:rsidR="00ED334C" w:rsidRPr="00817CB3">
        <w:rPr>
          <w:rFonts w:asciiTheme="majorBidi" w:hAnsiTheme="majorBidi" w:cstheme="majorBidi"/>
          <w:sz w:val="32"/>
          <w:szCs w:val="32"/>
          <w:rtl/>
        </w:rPr>
        <w:t>مجلس القسم المختص</w:t>
      </w:r>
      <w:r w:rsidRPr="00817CB3">
        <w:rPr>
          <w:rFonts w:asciiTheme="majorBidi" w:hAnsiTheme="majorBidi" w:cstheme="majorBidi"/>
          <w:sz w:val="32"/>
          <w:szCs w:val="32"/>
          <w:rtl/>
        </w:rPr>
        <w:t xml:space="preserve"> والكلية</w:t>
      </w:r>
      <w:r w:rsidR="002E7D74" w:rsidRPr="00817CB3">
        <w:rPr>
          <w:rFonts w:asciiTheme="majorBidi" w:hAnsiTheme="majorBidi" w:cstheme="majorBidi"/>
          <w:sz w:val="32"/>
          <w:szCs w:val="32"/>
          <w:rtl/>
        </w:rPr>
        <w:t xml:space="preserve"> بالموافقة على المشروع </w:t>
      </w:r>
      <w:r w:rsidR="00ED334C" w:rsidRPr="00817CB3">
        <w:rPr>
          <w:rFonts w:asciiTheme="majorBidi" w:hAnsiTheme="majorBidi" w:cstheme="majorBidi"/>
          <w:sz w:val="32"/>
          <w:szCs w:val="32"/>
          <w:rtl/>
        </w:rPr>
        <w:t>المقدم  للترجمة.</w:t>
      </w:r>
    </w:p>
    <w:p w:rsidR="00ED334C" w:rsidRPr="00817CB3" w:rsidRDefault="00ED334C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t>تعهد من المترجم / فريق الترجمة بعدم تقديم المشروع للنشر في جهة أخرى.</w:t>
      </w:r>
    </w:p>
    <w:p w:rsidR="00ED334C" w:rsidRPr="00817CB3" w:rsidRDefault="00E12E55" w:rsidP="0000704D">
      <w:pPr>
        <w:pStyle w:val="ListParagraph"/>
        <w:numPr>
          <w:ilvl w:val="0"/>
          <w:numId w:val="36"/>
        </w:numPr>
        <w:spacing w:before="120" w:after="120" w:line="288" w:lineRule="auto"/>
        <w:jc w:val="both"/>
        <w:rPr>
          <w:rFonts w:asciiTheme="majorBidi" w:hAnsiTheme="majorBidi" w:cstheme="majorBidi"/>
          <w:sz w:val="32"/>
          <w:szCs w:val="32"/>
        </w:rPr>
      </w:pPr>
      <w:r w:rsidRPr="00817CB3">
        <w:rPr>
          <w:rFonts w:asciiTheme="majorBidi" w:hAnsiTheme="majorBidi" w:cstheme="majorBidi"/>
          <w:sz w:val="32"/>
          <w:szCs w:val="32"/>
          <w:rtl/>
        </w:rPr>
        <w:lastRenderedPageBreak/>
        <w:t>قائمة بأسماء ستة محكمين في تخصص الكتاب</w:t>
      </w:r>
      <w:r w:rsidR="00ED334C" w:rsidRPr="00817CB3">
        <w:rPr>
          <w:rFonts w:asciiTheme="majorBidi" w:hAnsiTheme="majorBidi" w:cstheme="majorBidi"/>
          <w:sz w:val="32"/>
          <w:szCs w:val="32"/>
          <w:rtl/>
        </w:rPr>
        <w:t xml:space="preserve"> لتحكيم الترجمة.</w:t>
      </w:r>
    </w:p>
    <w:sectPr w:rsidR="00ED334C" w:rsidRPr="00817CB3" w:rsidSect="00D76FB0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9C" w:rsidRDefault="005D539C" w:rsidP="00D865F3">
      <w:pPr>
        <w:spacing w:after="0" w:line="240" w:lineRule="auto"/>
      </w:pPr>
      <w:r>
        <w:separator/>
      </w:r>
    </w:p>
  </w:endnote>
  <w:endnote w:type="continuationSeparator" w:id="0">
    <w:p w:rsidR="005D539C" w:rsidRDefault="005D539C" w:rsidP="00D8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86489750"/>
      <w:docPartObj>
        <w:docPartGallery w:val="Page Numbers (Bottom of Page)"/>
        <w:docPartUnique/>
      </w:docPartObj>
    </w:sdtPr>
    <w:sdtEndPr/>
    <w:sdtContent>
      <w:p w:rsidR="004F24D6" w:rsidRDefault="004F24D6">
        <w:pPr>
          <w:pStyle w:val="Footer"/>
          <w:jc w:val="right"/>
        </w:pPr>
        <w:r w:rsidRPr="004F24D6">
          <w:rPr>
            <w:sz w:val="28"/>
            <w:szCs w:val="28"/>
          </w:rPr>
          <w:fldChar w:fldCharType="begin"/>
        </w:r>
        <w:r w:rsidRPr="004F24D6">
          <w:rPr>
            <w:sz w:val="28"/>
            <w:szCs w:val="28"/>
          </w:rPr>
          <w:instrText>PAGE   \* MERGEFORMAT</w:instrText>
        </w:r>
        <w:r w:rsidRPr="004F24D6">
          <w:rPr>
            <w:sz w:val="28"/>
            <w:szCs w:val="28"/>
          </w:rPr>
          <w:fldChar w:fldCharType="separate"/>
        </w:r>
        <w:r w:rsidR="00CB22AF" w:rsidRPr="00CB22AF">
          <w:rPr>
            <w:noProof/>
            <w:sz w:val="28"/>
            <w:szCs w:val="28"/>
            <w:rtl/>
            <w:lang w:val="ar-SA"/>
          </w:rPr>
          <w:t>6</w:t>
        </w:r>
        <w:r w:rsidRPr="004F24D6">
          <w:rPr>
            <w:sz w:val="28"/>
            <w:szCs w:val="28"/>
          </w:rPr>
          <w:fldChar w:fldCharType="end"/>
        </w:r>
      </w:p>
    </w:sdtContent>
  </w:sdt>
  <w:p w:rsidR="004F24D6" w:rsidRDefault="004F2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6972436"/>
      <w:docPartObj>
        <w:docPartGallery w:val="Page Numbers (Bottom of Page)"/>
        <w:docPartUnique/>
      </w:docPartObj>
    </w:sdtPr>
    <w:sdtEndPr/>
    <w:sdtContent>
      <w:p w:rsidR="00D865F3" w:rsidRDefault="00D865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AF" w:rsidRPr="00CB22A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865F3" w:rsidRDefault="00D86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9C" w:rsidRDefault="005D539C" w:rsidP="00D865F3">
      <w:pPr>
        <w:spacing w:after="0" w:line="240" w:lineRule="auto"/>
      </w:pPr>
      <w:r>
        <w:separator/>
      </w:r>
    </w:p>
  </w:footnote>
  <w:footnote w:type="continuationSeparator" w:id="0">
    <w:p w:rsidR="005D539C" w:rsidRDefault="005D539C" w:rsidP="00D8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F3" w:rsidRDefault="00D865F3" w:rsidP="0000704D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F45DB6" wp14:editId="0EBBF207">
          <wp:simplePos x="0" y="0"/>
          <wp:positionH relativeFrom="column">
            <wp:posOffset>4222115</wp:posOffset>
          </wp:positionH>
          <wp:positionV relativeFrom="paragraph">
            <wp:posOffset>-230505</wp:posOffset>
          </wp:positionV>
          <wp:extent cx="1396365" cy="914400"/>
          <wp:effectExtent l="0" t="0" r="0" b="0"/>
          <wp:wrapTight wrapText="bothSides">
            <wp:wrapPolygon edited="0">
              <wp:start x="0" y="0"/>
              <wp:lineTo x="0" y="21150"/>
              <wp:lineTo x="21217" y="21150"/>
              <wp:lineTo x="21217" y="0"/>
              <wp:lineTo x="0" y="0"/>
            </wp:wrapPolygon>
          </wp:wrapTight>
          <wp:docPr id="21" name="صورة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88E">
      <w:rPr>
        <w:rFonts w:hint="cs"/>
        <w:rtl/>
      </w:rPr>
      <w:t xml:space="preserve">                                                                                                                               </w:t>
    </w:r>
    <w:r w:rsidR="00D76FB0">
      <w:rPr>
        <w:rFonts w:hint="cs"/>
        <w:rtl/>
      </w:rPr>
      <w:t xml:space="preserve">                                                                                  </w:t>
    </w:r>
    <w:r w:rsidR="00C2488E" w:rsidRPr="00C2488E">
      <w:rPr>
        <w:noProof/>
        <w:rtl/>
      </w:rPr>
      <w:drawing>
        <wp:inline distT="0" distB="0" distL="0" distR="0" wp14:anchorId="5B40A107" wp14:editId="596E6302">
          <wp:extent cx="1363587" cy="866140"/>
          <wp:effectExtent l="0" t="0" r="8255" b="0"/>
          <wp:docPr id="1" name="Picture 1" descr="C:\Users\Mohammad\Desktop\مركز النشر\شعار مركز النشر والترجمه حجم صغي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mad\Desktop\مركز النشر\شعار مركز النشر والترجمه حجم صغي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587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0B3F"/>
    <w:multiLevelType w:val="hybridMultilevel"/>
    <w:tmpl w:val="33B4F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6A8"/>
    <w:multiLevelType w:val="hybridMultilevel"/>
    <w:tmpl w:val="2D045858"/>
    <w:lvl w:ilvl="0" w:tplc="458A3D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612"/>
    <w:multiLevelType w:val="hybridMultilevel"/>
    <w:tmpl w:val="6EB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0D7"/>
    <w:multiLevelType w:val="hybridMultilevel"/>
    <w:tmpl w:val="22A8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67F7"/>
    <w:multiLevelType w:val="hybridMultilevel"/>
    <w:tmpl w:val="1CBA63BE"/>
    <w:lvl w:ilvl="0" w:tplc="CEA4F6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F3616"/>
    <w:multiLevelType w:val="hybridMultilevel"/>
    <w:tmpl w:val="437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3631"/>
    <w:multiLevelType w:val="hybridMultilevel"/>
    <w:tmpl w:val="182C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256"/>
    <w:multiLevelType w:val="hybridMultilevel"/>
    <w:tmpl w:val="0D8E7BFA"/>
    <w:lvl w:ilvl="0" w:tplc="B27A9BF2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E127B"/>
    <w:multiLevelType w:val="hybridMultilevel"/>
    <w:tmpl w:val="49968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77AC5"/>
    <w:multiLevelType w:val="hybridMultilevel"/>
    <w:tmpl w:val="65AC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A0CB7"/>
    <w:multiLevelType w:val="hybridMultilevel"/>
    <w:tmpl w:val="1770A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60ADB"/>
    <w:multiLevelType w:val="hybridMultilevel"/>
    <w:tmpl w:val="3854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D01FA"/>
    <w:multiLevelType w:val="hybridMultilevel"/>
    <w:tmpl w:val="22A8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2EB4"/>
    <w:multiLevelType w:val="hybridMultilevel"/>
    <w:tmpl w:val="CD0E4C1E"/>
    <w:lvl w:ilvl="0" w:tplc="9CD05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7E1A"/>
    <w:multiLevelType w:val="hybridMultilevel"/>
    <w:tmpl w:val="E406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1F26"/>
    <w:multiLevelType w:val="hybridMultilevel"/>
    <w:tmpl w:val="291ED8B2"/>
    <w:lvl w:ilvl="0" w:tplc="20E8B304">
      <w:start w:val="1"/>
      <w:numFmt w:val="decimal"/>
      <w:lvlText w:val="%1-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3C513A11"/>
    <w:multiLevelType w:val="hybridMultilevel"/>
    <w:tmpl w:val="B7DA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17FC"/>
    <w:multiLevelType w:val="hybridMultilevel"/>
    <w:tmpl w:val="8E9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4BB8"/>
    <w:multiLevelType w:val="hybridMultilevel"/>
    <w:tmpl w:val="1B9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E1589"/>
    <w:multiLevelType w:val="hybridMultilevel"/>
    <w:tmpl w:val="CA6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32BD3"/>
    <w:multiLevelType w:val="hybridMultilevel"/>
    <w:tmpl w:val="0D1EB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50601"/>
    <w:multiLevelType w:val="hybridMultilevel"/>
    <w:tmpl w:val="EB7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34F12"/>
    <w:multiLevelType w:val="hybridMultilevel"/>
    <w:tmpl w:val="788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82CE4"/>
    <w:multiLevelType w:val="hybridMultilevel"/>
    <w:tmpl w:val="A8FEC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2B20"/>
    <w:multiLevelType w:val="hybridMultilevel"/>
    <w:tmpl w:val="6F6844F6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2050288E">
      <w:numFmt w:val="bullet"/>
      <w:lvlText w:val="-"/>
      <w:lvlJc w:val="left"/>
      <w:pPr>
        <w:ind w:left="1440" w:hanging="360"/>
      </w:pPr>
      <w:rPr>
        <w:rFonts w:ascii="Simplified Arabic" w:eastAsia="Calibri" w:hAnsi="Simplified Arabic" w:cs="AL-Mohana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733F0"/>
    <w:multiLevelType w:val="hybridMultilevel"/>
    <w:tmpl w:val="7E34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A5A52"/>
    <w:multiLevelType w:val="hybridMultilevel"/>
    <w:tmpl w:val="7004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60B0"/>
    <w:multiLevelType w:val="hybridMultilevel"/>
    <w:tmpl w:val="291ED8B2"/>
    <w:lvl w:ilvl="0" w:tplc="20E8B304">
      <w:start w:val="1"/>
      <w:numFmt w:val="decimal"/>
      <w:lvlText w:val="%1-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CF25DF9"/>
    <w:multiLevelType w:val="hybridMultilevel"/>
    <w:tmpl w:val="30EC2D04"/>
    <w:lvl w:ilvl="0" w:tplc="5DC4A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1DD8"/>
    <w:multiLevelType w:val="hybridMultilevel"/>
    <w:tmpl w:val="52A03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F6612"/>
    <w:multiLevelType w:val="multilevel"/>
    <w:tmpl w:val="5E00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82531"/>
    <w:multiLevelType w:val="hybridMultilevel"/>
    <w:tmpl w:val="0592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276A8"/>
    <w:multiLevelType w:val="hybridMultilevel"/>
    <w:tmpl w:val="87B00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AE5435"/>
    <w:multiLevelType w:val="hybridMultilevel"/>
    <w:tmpl w:val="5A6A0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3CC0"/>
    <w:multiLevelType w:val="hybridMultilevel"/>
    <w:tmpl w:val="6F522A1E"/>
    <w:lvl w:ilvl="0" w:tplc="E0D266F0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D1A0F6E"/>
    <w:multiLevelType w:val="hybridMultilevel"/>
    <w:tmpl w:val="36826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"/>
  </w:num>
  <w:num w:numId="4">
    <w:abstractNumId w:val="28"/>
  </w:num>
  <w:num w:numId="5">
    <w:abstractNumId w:val="13"/>
  </w:num>
  <w:num w:numId="6">
    <w:abstractNumId w:val="17"/>
  </w:num>
  <w:num w:numId="7">
    <w:abstractNumId w:val="22"/>
  </w:num>
  <w:num w:numId="8">
    <w:abstractNumId w:val="19"/>
  </w:num>
  <w:num w:numId="9">
    <w:abstractNumId w:val="20"/>
  </w:num>
  <w:num w:numId="10">
    <w:abstractNumId w:val="2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18"/>
  </w:num>
  <w:num w:numId="19">
    <w:abstractNumId w:val="14"/>
  </w:num>
  <w:num w:numId="20">
    <w:abstractNumId w:val="31"/>
  </w:num>
  <w:num w:numId="21">
    <w:abstractNumId w:val="6"/>
  </w:num>
  <w:num w:numId="22">
    <w:abstractNumId w:val="8"/>
  </w:num>
  <w:num w:numId="23">
    <w:abstractNumId w:val="27"/>
  </w:num>
  <w:num w:numId="24">
    <w:abstractNumId w:val="15"/>
  </w:num>
  <w:num w:numId="25">
    <w:abstractNumId w:val="7"/>
  </w:num>
  <w:num w:numId="26">
    <w:abstractNumId w:val="30"/>
  </w:num>
  <w:num w:numId="27">
    <w:abstractNumId w:val="34"/>
  </w:num>
  <w:num w:numId="28">
    <w:abstractNumId w:val="9"/>
  </w:num>
  <w:num w:numId="29">
    <w:abstractNumId w:val="11"/>
  </w:num>
  <w:num w:numId="30">
    <w:abstractNumId w:val="24"/>
  </w:num>
  <w:num w:numId="31">
    <w:abstractNumId w:val="23"/>
  </w:num>
  <w:num w:numId="32">
    <w:abstractNumId w:val="10"/>
  </w:num>
  <w:num w:numId="33">
    <w:abstractNumId w:val="33"/>
  </w:num>
  <w:num w:numId="34">
    <w:abstractNumId w:val="16"/>
  </w:num>
  <w:num w:numId="35">
    <w:abstractNumId w:val="35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3A"/>
    <w:rsid w:val="0000704D"/>
    <w:rsid w:val="00017C97"/>
    <w:rsid w:val="000261A6"/>
    <w:rsid w:val="00036B94"/>
    <w:rsid w:val="00055C33"/>
    <w:rsid w:val="0005645E"/>
    <w:rsid w:val="00075681"/>
    <w:rsid w:val="0007607D"/>
    <w:rsid w:val="000A5D83"/>
    <w:rsid w:val="000C4799"/>
    <w:rsid w:val="000C5FFF"/>
    <w:rsid w:val="000D6A1C"/>
    <w:rsid w:val="0012479F"/>
    <w:rsid w:val="00125E54"/>
    <w:rsid w:val="001420C0"/>
    <w:rsid w:val="00177ED3"/>
    <w:rsid w:val="00191CD0"/>
    <w:rsid w:val="001A6E69"/>
    <w:rsid w:val="001B38D3"/>
    <w:rsid w:val="001C7845"/>
    <w:rsid w:val="001E61C1"/>
    <w:rsid w:val="001E638D"/>
    <w:rsid w:val="002048E8"/>
    <w:rsid w:val="00224209"/>
    <w:rsid w:val="0022449D"/>
    <w:rsid w:val="00235E68"/>
    <w:rsid w:val="00245CB1"/>
    <w:rsid w:val="00245E72"/>
    <w:rsid w:val="00275028"/>
    <w:rsid w:val="002A2D40"/>
    <w:rsid w:val="002A6D1B"/>
    <w:rsid w:val="002E7D74"/>
    <w:rsid w:val="00301FBD"/>
    <w:rsid w:val="003136DF"/>
    <w:rsid w:val="00342BC4"/>
    <w:rsid w:val="00346807"/>
    <w:rsid w:val="00346CBD"/>
    <w:rsid w:val="00360296"/>
    <w:rsid w:val="00361430"/>
    <w:rsid w:val="003A156F"/>
    <w:rsid w:val="003B7DDF"/>
    <w:rsid w:val="003D3127"/>
    <w:rsid w:val="004059F3"/>
    <w:rsid w:val="0041565A"/>
    <w:rsid w:val="00415AAB"/>
    <w:rsid w:val="00423103"/>
    <w:rsid w:val="00440286"/>
    <w:rsid w:val="00456BC7"/>
    <w:rsid w:val="00457510"/>
    <w:rsid w:val="00460450"/>
    <w:rsid w:val="004A2530"/>
    <w:rsid w:val="004B0890"/>
    <w:rsid w:val="004C2FE5"/>
    <w:rsid w:val="004D114C"/>
    <w:rsid w:val="004E7791"/>
    <w:rsid w:val="004F24D6"/>
    <w:rsid w:val="00515D15"/>
    <w:rsid w:val="0052587A"/>
    <w:rsid w:val="005320EE"/>
    <w:rsid w:val="00537420"/>
    <w:rsid w:val="00544016"/>
    <w:rsid w:val="00563719"/>
    <w:rsid w:val="00592FDD"/>
    <w:rsid w:val="005B421E"/>
    <w:rsid w:val="005B7C0D"/>
    <w:rsid w:val="005D539C"/>
    <w:rsid w:val="005F34BB"/>
    <w:rsid w:val="00601E62"/>
    <w:rsid w:val="00625BED"/>
    <w:rsid w:val="00634598"/>
    <w:rsid w:val="0064625B"/>
    <w:rsid w:val="00675CDA"/>
    <w:rsid w:val="00680F7E"/>
    <w:rsid w:val="00695375"/>
    <w:rsid w:val="006A1227"/>
    <w:rsid w:val="006A7CCC"/>
    <w:rsid w:val="006C6A35"/>
    <w:rsid w:val="006F75F6"/>
    <w:rsid w:val="006F7E8E"/>
    <w:rsid w:val="007110D6"/>
    <w:rsid w:val="00721BDE"/>
    <w:rsid w:val="00736CE4"/>
    <w:rsid w:val="00763889"/>
    <w:rsid w:val="00780C72"/>
    <w:rsid w:val="00794003"/>
    <w:rsid w:val="007D3853"/>
    <w:rsid w:val="007D3923"/>
    <w:rsid w:val="007F3303"/>
    <w:rsid w:val="007F798E"/>
    <w:rsid w:val="007F7FDC"/>
    <w:rsid w:val="00817CB3"/>
    <w:rsid w:val="0082261E"/>
    <w:rsid w:val="008405CE"/>
    <w:rsid w:val="00843A3F"/>
    <w:rsid w:val="0085062B"/>
    <w:rsid w:val="00863BD7"/>
    <w:rsid w:val="0086780E"/>
    <w:rsid w:val="00897F81"/>
    <w:rsid w:val="008A06B4"/>
    <w:rsid w:val="008A22FA"/>
    <w:rsid w:val="008D6448"/>
    <w:rsid w:val="008E3271"/>
    <w:rsid w:val="008F038B"/>
    <w:rsid w:val="008F2465"/>
    <w:rsid w:val="00913387"/>
    <w:rsid w:val="00914110"/>
    <w:rsid w:val="00925A99"/>
    <w:rsid w:val="009323DF"/>
    <w:rsid w:val="009535DA"/>
    <w:rsid w:val="00954096"/>
    <w:rsid w:val="00964709"/>
    <w:rsid w:val="009744CD"/>
    <w:rsid w:val="00983751"/>
    <w:rsid w:val="009849E1"/>
    <w:rsid w:val="00984F3A"/>
    <w:rsid w:val="009A1165"/>
    <w:rsid w:val="009A63E1"/>
    <w:rsid w:val="009B5B85"/>
    <w:rsid w:val="009C2CC0"/>
    <w:rsid w:val="009C3A2E"/>
    <w:rsid w:val="009C6D20"/>
    <w:rsid w:val="009E4F4D"/>
    <w:rsid w:val="00A32460"/>
    <w:rsid w:val="00A330D2"/>
    <w:rsid w:val="00A54BD1"/>
    <w:rsid w:val="00A57788"/>
    <w:rsid w:val="00A6654C"/>
    <w:rsid w:val="00A8382F"/>
    <w:rsid w:val="00AB42C2"/>
    <w:rsid w:val="00AC6BE2"/>
    <w:rsid w:val="00AD10A7"/>
    <w:rsid w:val="00AE0CAB"/>
    <w:rsid w:val="00AF1BEC"/>
    <w:rsid w:val="00B1404C"/>
    <w:rsid w:val="00B27B9D"/>
    <w:rsid w:val="00B3532A"/>
    <w:rsid w:val="00B41808"/>
    <w:rsid w:val="00B45181"/>
    <w:rsid w:val="00B5069A"/>
    <w:rsid w:val="00B71990"/>
    <w:rsid w:val="00B76F3D"/>
    <w:rsid w:val="00BB03AD"/>
    <w:rsid w:val="00BB5865"/>
    <w:rsid w:val="00BE0F09"/>
    <w:rsid w:val="00C11E34"/>
    <w:rsid w:val="00C2488E"/>
    <w:rsid w:val="00C36B2C"/>
    <w:rsid w:val="00C45710"/>
    <w:rsid w:val="00C705C3"/>
    <w:rsid w:val="00C8351D"/>
    <w:rsid w:val="00C8473F"/>
    <w:rsid w:val="00C85320"/>
    <w:rsid w:val="00C95F03"/>
    <w:rsid w:val="00CB22AF"/>
    <w:rsid w:val="00CF4F3B"/>
    <w:rsid w:val="00D1456C"/>
    <w:rsid w:val="00D15B24"/>
    <w:rsid w:val="00D56580"/>
    <w:rsid w:val="00D61D15"/>
    <w:rsid w:val="00D73C91"/>
    <w:rsid w:val="00D76FB0"/>
    <w:rsid w:val="00D860D1"/>
    <w:rsid w:val="00D865F3"/>
    <w:rsid w:val="00D91A79"/>
    <w:rsid w:val="00DA3CF5"/>
    <w:rsid w:val="00DB15F5"/>
    <w:rsid w:val="00DE56DC"/>
    <w:rsid w:val="00DE7BD1"/>
    <w:rsid w:val="00DF293D"/>
    <w:rsid w:val="00E04E09"/>
    <w:rsid w:val="00E103B3"/>
    <w:rsid w:val="00E12E55"/>
    <w:rsid w:val="00E256EA"/>
    <w:rsid w:val="00E35113"/>
    <w:rsid w:val="00E36EDB"/>
    <w:rsid w:val="00E40660"/>
    <w:rsid w:val="00E4570A"/>
    <w:rsid w:val="00E844D4"/>
    <w:rsid w:val="00EB183A"/>
    <w:rsid w:val="00EC39BC"/>
    <w:rsid w:val="00ED334C"/>
    <w:rsid w:val="00EF528B"/>
    <w:rsid w:val="00EF7927"/>
    <w:rsid w:val="00F16E12"/>
    <w:rsid w:val="00F21DA9"/>
    <w:rsid w:val="00F26076"/>
    <w:rsid w:val="00F26B3F"/>
    <w:rsid w:val="00F30011"/>
    <w:rsid w:val="00F40126"/>
    <w:rsid w:val="00F918DA"/>
    <w:rsid w:val="00F978E2"/>
    <w:rsid w:val="00FA3F08"/>
    <w:rsid w:val="00FA707D"/>
    <w:rsid w:val="00FA7C2C"/>
    <w:rsid w:val="00FB29D9"/>
    <w:rsid w:val="00FB5BFE"/>
    <w:rsid w:val="00FE055F"/>
    <w:rsid w:val="00FF62D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0C997BE-B96E-4115-A9AA-A0E0521C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8D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865F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65F3"/>
    <w:rPr>
      <w:b/>
      <w:bCs/>
      <w:sz w:val="36"/>
      <w:szCs w:val="36"/>
    </w:rPr>
  </w:style>
  <w:style w:type="numbering" w:customStyle="1" w:styleId="1">
    <w:name w:val="بلا قائمة1"/>
    <w:next w:val="NoList"/>
    <w:uiPriority w:val="99"/>
    <w:semiHidden/>
    <w:unhideWhenUsed/>
    <w:rsid w:val="00D865F3"/>
  </w:style>
  <w:style w:type="table" w:customStyle="1" w:styleId="1112">
    <w:name w:val="شبكة جدول1112"/>
    <w:basedOn w:val="TableNormal"/>
    <w:next w:val="TableGrid"/>
    <w:uiPriority w:val="59"/>
    <w:rsid w:val="00D865F3"/>
    <w:pPr>
      <w:spacing w:after="0" w:line="240" w:lineRule="auto"/>
    </w:pPr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شبكة جدول212"/>
    <w:basedOn w:val="TableNormal"/>
    <w:next w:val="TableGrid"/>
    <w:uiPriority w:val="59"/>
    <w:rsid w:val="00D865F3"/>
    <w:pPr>
      <w:spacing w:after="0" w:line="240" w:lineRule="auto"/>
    </w:pPr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865F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5F3"/>
    <w:pPr>
      <w:bidi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F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5F3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65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865F3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65F3"/>
    <w:rPr>
      <w:rFonts w:ascii="Calibri" w:eastAsia="Calibri" w:hAnsi="Calibri" w:cs="Arial"/>
    </w:rPr>
  </w:style>
  <w:style w:type="table" w:customStyle="1" w:styleId="3-61">
    <w:name w:val="شبكة متوسطة 3 - تمييز 61"/>
    <w:basedOn w:val="TableNormal"/>
    <w:next w:val="MediumGrid3-Accent6"/>
    <w:uiPriority w:val="69"/>
    <w:rsid w:val="00D865F3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Grid3-Accent6">
    <w:name w:val="Medium Grid 3 Accent 6"/>
    <w:basedOn w:val="TableNormal"/>
    <w:uiPriority w:val="69"/>
    <w:rsid w:val="00D865F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D865F3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D865F3"/>
    <w:rPr>
      <w:b/>
      <w:bCs/>
    </w:rPr>
  </w:style>
  <w:style w:type="character" w:customStyle="1" w:styleId="apple-converted-space">
    <w:name w:val="apple-converted-space"/>
    <w:basedOn w:val="DefaultParagraphFont"/>
    <w:rsid w:val="00D865F3"/>
  </w:style>
  <w:style w:type="numbering" w:customStyle="1" w:styleId="11">
    <w:name w:val="بلا قائمة11"/>
    <w:next w:val="NoList"/>
    <w:uiPriority w:val="99"/>
    <w:semiHidden/>
    <w:unhideWhenUsed/>
    <w:rsid w:val="00D865F3"/>
  </w:style>
  <w:style w:type="paragraph" w:styleId="ListParagraph">
    <w:name w:val="List Paragraph"/>
    <w:basedOn w:val="Normal"/>
    <w:uiPriority w:val="34"/>
    <w:qFormat/>
    <w:rsid w:val="00D865F3"/>
    <w:pPr>
      <w:bidi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Grid-Accent5">
    <w:name w:val="Light Grid Accent 5"/>
    <w:basedOn w:val="TableNormal"/>
    <w:uiPriority w:val="62"/>
    <w:rsid w:val="00D865F3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0">
    <w:name w:val="شبكة جدول1"/>
    <w:basedOn w:val="TableNormal"/>
    <w:next w:val="TableGrid"/>
    <w:uiPriority w:val="59"/>
    <w:rsid w:val="00D865F3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D865F3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D865F3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6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5F3"/>
    <w:pPr>
      <w:bidi/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5F3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5F3"/>
    <w:rPr>
      <w:rFonts w:ascii="Calibri" w:eastAsia="Calibri" w:hAnsi="Calibri" w:cs="Arial"/>
      <w:b/>
      <w:bCs/>
    </w:rPr>
  </w:style>
  <w:style w:type="paragraph" w:customStyle="1" w:styleId="ar">
    <w:name w:val="ar"/>
    <w:basedOn w:val="Normal"/>
    <w:rsid w:val="00D865F3"/>
    <w:pPr>
      <w:spacing w:before="100" w:beforeAutospacing="1" w:after="100" w:afterAutospacing="1" w:line="240" w:lineRule="auto"/>
    </w:pPr>
  </w:style>
  <w:style w:type="table" w:customStyle="1" w:styleId="GridTable6Colorful-Accent31">
    <w:name w:val="Grid Table 6 Colorful - Accent 31"/>
    <w:basedOn w:val="TableNormal"/>
    <w:uiPriority w:val="51"/>
    <w:rsid w:val="00D865F3"/>
    <w:pPr>
      <w:bidi/>
      <w:spacing w:after="0" w:line="240" w:lineRule="auto"/>
    </w:pPr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-Accent3">
    <w:name w:val="Medium Grid 3 Accent 3"/>
    <w:basedOn w:val="TableNormal"/>
    <w:uiPriority w:val="69"/>
    <w:rsid w:val="00D865F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65F3"/>
    <w:pPr>
      <w:bidi/>
      <w:spacing w:line="240" w:lineRule="auto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DE7BD1"/>
    <w:pPr>
      <w:bidi/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7BD1"/>
    <w:rPr>
      <w:rFonts w:asciiTheme="minorHAnsi" w:eastAsiaTheme="minorEastAsia" w:hAnsiTheme="minorHAnsi" w:cstheme="minorBidi"/>
      <w:sz w:val="22"/>
      <w:szCs w:val="22"/>
    </w:rPr>
  </w:style>
  <w:style w:type="table" w:customStyle="1" w:styleId="3-62">
    <w:name w:val="شبكة متوسطة 3 - تمييز 62"/>
    <w:basedOn w:val="TableNormal"/>
    <w:next w:val="MediumGrid3-Accent6"/>
    <w:uiPriority w:val="69"/>
    <w:rsid w:val="00863BD7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21BA-9070-4983-BF01-E65A3012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أحمد محمد سالم</cp:lastModifiedBy>
  <cp:revision>4</cp:revision>
  <dcterms:created xsi:type="dcterms:W3CDTF">2015-12-27T07:48:00Z</dcterms:created>
  <dcterms:modified xsi:type="dcterms:W3CDTF">2016-04-03T10:12:00Z</dcterms:modified>
</cp:coreProperties>
</file>