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9D3" w:rsidRPr="007F2240" w:rsidRDefault="005561A2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9525" r="9525" b="9525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 xml:space="preserve">نموذج </w:t>
                            </w:r>
                            <w:proofErr w:type="gramStart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( 5</w:t>
                            </w:r>
                            <w:proofErr w:type="gramEnd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)</w:t>
                            </w: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7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نموذج ( 5)</w:t>
                      </w: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342"/>
      </w:tblGrid>
      <w:tr w:rsidR="00BB31B5" w:rsidRPr="00FB49A3" w:rsidTr="00690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062F8B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>المحاسبة الادارية</w:t>
            </w:r>
          </w:p>
        </w:tc>
      </w:tr>
      <w:tr w:rsidR="00BB31B5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062F8B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ACC 432</w:t>
            </w:r>
          </w:p>
        </w:tc>
      </w:tr>
      <w:tr w:rsidR="00BB31B5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062F8B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محاسبة التكاليف – </w:t>
            </w: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ACC 331</w:t>
            </w:r>
          </w:p>
        </w:tc>
      </w:tr>
      <w:tr w:rsidR="00BB31B5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062F8B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D5077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برنامج </w:t>
            </w:r>
            <w:proofErr w:type="gramStart"/>
            <w:r w:rsidRPr="00D5077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المحاسبة- </w:t>
            </w: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>المستوى</w:t>
            </w:r>
            <w:proofErr w:type="gramEnd"/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السابع</w:t>
            </w:r>
          </w:p>
        </w:tc>
      </w:tr>
      <w:tr w:rsidR="00BB31B5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062F8B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3</w:t>
            </w: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ساعات اسبوعيا</w:t>
            </w: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FB49A3" w:rsidTr="00EE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FB49A3" w:rsidTr="00EE6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FB49A3" w:rsidTr="00EE6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وصف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 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 xml:space="preserve">      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10314" w:type="dxa"/>
        <w:tblLook w:val="01E0" w:firstRow="1" w:lastRow="1" w:firstColumn="1" w:lastColumn="1" w:noHBand="0" w:noVBand="0"/>
      </w:tblPr>
      <w:tblGrid>
        <w:gridCol w:w="4273"/>
        <w:gridCol w:w="4273"/>
        <w:gridCol w:w="1768"/>
      </w:tblGrid>
      <w:tr w:rsidR="00BB31B5" w:rsidRPr="00685424" w:rsidTr="00D50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BB31B5" w:rsidRPr="00D5077E" w:rsidRDefault="00BB31B5" w:rsidP="00062F8B">
            <w:pPr>
              <w:pStyle w:val="a6"/>
              <w:jc w:val="both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>يسعى هذا المقرر</w:t>
            </w: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 </w:t>
            </w: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إلى التعريف بطبيعة المحاسبة الإدارية وأوجه الاختلاف بينها وبين المحاسبة المالية ومحاسبة التكاليف، والتعريف بدور </w:t>
            </w:r>
            <w:r w:rsidRPr="00D5077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بيانات التكاليف </w:t>
            </w: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>وأدوات المحاسبة الإدارية في مساعدة الإدارة في مجالات التخطيط والرقابة واتخاذ القرارات</w:t>
            </w:r>
            <w:r w:rsidRPr="00D5077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 في الأجل القصير والأجل الطويل.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7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8" w:type="dxa"/>
            <w:tcBorders>
              <w:top w:val="single" w:sz="18" w:space="0" w:color="76923C" w:themeColor="accent3" w:themeShade="BF"/>
              <w:left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EE621E" w:rsidRDefault="00EE621E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أهداف </w:t>
      </w:r>
      <w:proofErr w:type="gramStart"/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Pr="00690BD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3790"/>
        <w:gridCol w:w="4581"/>
      </w:tblGrid>
      <w:tr w:rsidR="00BC2FC7" w:rsidRPr="00685424" w:rsidTr="00D5077E">
        <w:trPr>
          <w:trHeight w:val="957"/>
          <w:jc w:val="center"/>
        </w:trPr>
        <w:tc>
          <w:tcPr>
            <w:tcW w:w="709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474C6C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lastRenderedPageBreak/>
              <w:t>1</w:t>
            </w:r>
          </w:p>
        </w:tc>
        <w:tc>
          <w:tcPr>
            <w:tcW w:w="3936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BC2FC7" w:rsidRPr="00B91D33" w:rsidRDefault="00BC2FC7" w:rsidP="00D5077E">
            <w:pPr>
              <w:pStyle w:val="a6"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 xml:space="preserve">إلقاء </w:t>
            </w:r>
            <w:proofErr w:type="gramStart"/>
            <w:r>
              <w:rPr>
                <w:rFonts w:hint="cs"/>
                <w:rtl/>
              </w:rPr>
              <w:t>الضوء  حول</w:t>
            </w:r>
            <w:proofErr w:type="gramEnd"/>
            <w:r>
              <w:rPr>
                <w:rFonts w:hint="cs"/>
                <w:rtl/>
              </w:rPr>
              <w:t xml:space="preserve"> ماهية المحاسبة الإدارية و</w:t>
            </w:r>
            <w:r w:rsidRPr="00D5077E">
              <w:rPr>
                <w:rFonts w:hint="cs"/>
                <w:rtl/>
              </w:rPr>
              <w:t>علا</w:t>
            </w:r>
            <w:r>
              <w:rPr>
                <w:rFonts w:hint="cs"/>
                <w:rtl/>
              </w:rPr>
              <w:t>قتها بكل من محاسبة التكاليف والمحاسبة المالية.</w:t>
            </w:r>
          </w:p>
        </w:tc>
        <w:tc>
          <w:tcPr>
            <w:tcW w:w="4820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474C6C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BC2FC7" w:rsidRPr="00685424" w:rsidTr="00F96EDB">
        <w:trPr>
          <w:jc w:val="center"/>
        </w:trPr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474C6C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BC2FC7" w:rsidRDefault="00BC2FC7" w:rsidP="00062F8B">
            <w:pPr>
              <w:pStyle w:val="a6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 xml:space="preserve">تمكين الطالب من التعرف على الوظائف الأساسية للمحاسبة الإدارية. 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474C6C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BC2FC7" w:rsidRPr="00685424" w:rsidTr="00F96EDB">
        <w:trPr>
          <w:jc w:val="center"/>
        </w:trPr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474C6C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BC2FC7" w:rsidRPr="00D5077E" w:rsidRDefault="00BC2FC7" w:rsidP="00062F8B">
            <w:pPr>
              <w:ind w:left="120"/>
              <w:jc w:val="mediumKashida"/>
              <w:rPr>
                <w:rtl/>
              </w:rPr>
            </w:pPr>
            <w:r>
              <w:rPr>
                <w:rFonts w:hint="cs"/>
                <w:rtl/>
              </w:rPr>
              <w:t>دراسة المفاهيم الأساسية للتكاليف وتبويب بنودها بما يساعد الطالب في التعرف على البيانات والمعلومات الملائمة لعملية اتخاذ القرارات.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474C6C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BC2FC7" w:rsidRPr="00685424" w:rsidTr="00F96EDB">
        <w:trPr>
          <w:jc w:val="center"/>
        </w:trPr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474C6C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BC2FC7" w:rsidRPr="00B91D33" w:rsidRDefault="00BC2FC7" w:rsidP="00062F8B">
            <w:pPr>
              <w:ind w:left="120"/>
              <w:jc w:val="mediumKashida"/>
              <w:rPr>
                <w:rtl/>
              </w:rPr>
            </w:pPr>
            <w:r>
              <w:rPr>
                <w:rFonts w:hint="cs"/>
                <w:rtl/>
              </w:rPr>
              <w:t xml:space="preserve">إيضاح دور المعلومات المحاسبية الملائمة </w:t>
            </w:r>
            <w:proofErr w:type="gramStart"/>
            <w:r>
              <w:rPr>
                <w:rFonts w:hint="cs"/>
                <w:rtl/>
              </w:rPr>
              <w:t>في  عملية</w:t>
            </w:r>
            <w:proofErr w:type="gramEnd"/>
            <w:r>
              <w:rPr>
                <w:rFonts w:hint="cs"/>
                <w:rtl/>
              </w:rPr>
              <w:t xml:space="preserve"> اتخاذ القرارات. 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474C6C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BC2FC7" w:rsidRPr="00685424" w:rsidTr="00F96EDB">
        <w:trPr>
          <w:jc w:val="center"/>
        </w:trPr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474C6C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BC2FC7" w:rsidRPr="00D5077E" w:rsidRDefault="00BC2FC7" w:rsidP="00062F8B">
            <w:pPr>
              <w:pStyle w:val="a6"/>
              <w:rPr>
                <w:rtl/>
              </w:rPr>
            </w:pPr>
            <w:r>
              <w:rPr>
                <w:rFonts w:hint="cs"/>
                <w:rtl/>
              </w:rPr>
              <w:t>دراسة العلاقة بين التكلفة والحجم والربح و</w:t>
            </w:r>
            <w:r w:rsidRPr="00D5077E">
              <w:rPr>
                <w:rtl/>
              </w:rPr>
              <w:t xml:space="preserve">استخدام التكاليف في قرارات التسعير والتعرف على طرق التسعير المبنية على </w:t>
            </w:r>
            <w:proofErr w:type="gramStart"/>
            <w:r w:rsidRPr="00D5077E">
              <w:rPr>
                <w:rtl/>
              </w:rPr>
              <w:t>التكاليف.</w:t>
            </w:r>
            <w:r>
              <w:rPr>
                <w:rFonts w:hint="cs"/>
                <w:rtl/>
              </w:rPr>
              <w:t>.</w:t>
            </w:r>
            <w:proofErr w:type="gramEnd"/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D5077E" w:rsidRDefault="00BC2FC7" w:rsidP="00474C6C">
            <w:pPr>
              <w:spacing w:before="120" w:after="120"/>
              <w:jc w:val="center"/>
              <w:rPr>
                <w:rtl/>
              </w:rPr>
            </w:pPr>
          </w:p>
        </w:tc>
      </w:tr>
      <w:tr w:rsidR="00BC2FC7" w:rsidRPr="00685424" w:rsidTr="00BC2FC7">
        <w:trPr>
          <w:jc w:val="center"/>
        </w:trPr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474C6C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6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BC2FC7" w:rsidRPr="00D5077E" w:rsidRDefault="00BC2FC7" w:rsidP="00062F8B">
            <w:pPr>
              <w:pStyle w:val="a6"/>
            </w:pPr>
            <w:r w:rsidRPr="00D5077E">
              <w:rPr>
                <w:rFonts w:hint="cs"/>
                <w:rtl/>
              </w:rPr>
              <w:t xml:space="preserve">مساعدة الطالب علي </w:t>
            </w:r>
            <w:proofErr w:type="gramStart"/>
            <w:r w:rsidRPr="00D5077E">
              <w:rPr>
                <w:rFonts w:hint="cs"/>
                <w:rtl/>
              </w:rPr>
              <w:t xml:space="preserve">إعداد  </w:t>
            </w:r>
            <w:r w:rsidRPr="00D5077E">
              <w:rPr>
                <w:rtl/>
              </w:rPr>
              <w:t>الموازنات</w:t>
            </w:r>
            <w:proofErr w:type="gramEnd"/>
            <w:r w:rsidRPr="00D5077E">
              <w:rPr>
                <w:rtl/>
              </w:rPr>
              <w:t xml:space="preserve"> التخطيطية</w:t>
            </w:r>
            <w:r w:rsidRPr="00D5077E">
              <w:rPr>
                <w:rFonts w:hint="cs"/>
                <w:rtl/>
              </w:rPr>
              <w:t xml:space="preserve">، </w:t>
            </w:r>
            <w:r w:rsidRPr="00D5077E">
              <w:rPr>
                <w:rtl/>
              </w:rPr>
              <w:t>والموازنات الرأسمالية.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474C6C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BC2FC7" w:rsidRPr="00685424" w:rsidTr="00F96EDB">
        <w:trPr>
          <w:jc w:val="center"/>
        </w:trPr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474C6C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7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BC2FC7" w:rsidRPr="00D5077E" w:rsidRDefault="00BC2FC7" w:rsidP="00062F8B">
            <w:pPr>
              <w:pStyle w:val="a6"/>
            </w:pPr>
            <w:r w:rsidRPr="00D5077E">
              <w:rPr>
                <w:rFonts w:hint="cs"/>
                <w:rtl/>
              </w:rPr>
              <w:t xml:space="preserve">التعرف </w:t>
            </w:r>
            <w:proofErr w:type="gramStart"/>
            <w:r w:rsidRPr="00D5077E">
              <w:rPr>
                <w:rFonts w:hint="cs"/>
                <w:rtl/>
              </w:rPr>
              <w:t>علي</w:t>
            </w:r>
            <w:proofErr w:type="gramEnd"/>
            <w:r w:rsidRPr="00D5077E">
              <w:rPr>
                <w:rFonts w:hint="cs"/>
                <w:rtl/>
              </w:rPr>
              <w:t xml:space="preserve"> الأساليب الحديثة في مجال المحاسبة الإدارية. 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474C6C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</w:rPr>
      </w:pPr>
    </w:p>
    <w:p w:rsidR="00A647DB" w:rsidRPr="002963FD" w:rsidRDefault="00A647DB" w:rsidP="00A647DB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A647DB" w:rsidRPr="002963FD" w:rsidRDefault="00A647DB" w:rsidP="00A647DB">
      <w:pPr>
        <w:rPr>
          <w:rFonts w:ascii="Traditional Arabic" w:hAnsi="Traditional Arabic" w:cs="Sultan Medium"/>
          <w:color w:val="4F6228" w:themeColor="accent3" w:themeShade="80"/>
          <w:rtl/>
          <w:lang w:bidi="ar-JO"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tbl>
      <w:tblPr>
        <w:bidiVisual/>
        <w:tblW w:w="93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3969"/>
        <w:gridCol w:w="4820"/>
      </w:tblGrid>
      <w:tr w:rsidR="00BC2FC7" w:rsidRPr="00685424" w:rsidTr="007D612F">
        <w:trPr>
          <w:jc w:val="center"/>
        </w:trPr>
        <w:tc>
          <w:tcPr>
            <w:tcW w:w="590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C2FC7" w:rsidRPr="007C709E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969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BC2FC7" w:rsidRPr="00484332" w:rsidRDefault="00BC2FC7" w:rsidP="00062F8B">
            <w:pPr>
              <w:pStyle w:val="a6"/>
              <w:jc w:val="both"/>
              <w:rPr>
                <w:rtl/>
              </w:rPr>
            </w:pPr>
            <w:r w:rsidRPr="00484332">
              <w:rPr>
                <w:rFonts w:hint="cs"/>
                <w:rtl/>
              </w:rPr>
              <w:t xml:space="preserve">تزويد الطالب بالمعرفة المرتبطة بعملية توفير المعلومات المفيدة في اتخاذ القرارات </w:t>
            </w:r>
            <w:proofErr w:type="gramStart"/>
            <w:r w:rsidRPr="00484332">
              <w:rPr>
                <w:rFonts w:hint="cs"/>
                <w:rtl/>
              </w:rPr>
              <w:t>الإدارية .</w:t>
            </w:r>
            <w:proofErr w:type="gramEnd"/>
            <w:r w:rsidRPr="00484332">
              <w:rPr>
                <w:rFonts w:hint="cs"/>
                <w:rtl/>
              </w:rPr>
              <w:t xml:space="preserve"> </w:t>
            </w:r>
          </w:p>
        </w:tc>
        <w:tc>
          <w:tcPr>
            <w:tcW w:w="4820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7C709E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BC2FC7" w:rsidRPr="00685424" w:rsidTr="007D61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C2FC7" w:rsidRPr="007C709E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BC2FC7" w:rsidRPr="00484332" w:rsidRDefault="00BC2FC7" w:rsidP="00062F8B">
            <w:pPr>
              <w:pStyle w:val="a6"/>
              <w:jc w:val="both"/>
            </w:pPr>
            <w:r>
              <w:rPr>
                <w:rFonts w:hint="cs"/>
                <w:rtl/>
              </w:rPr>
              <w:t>تمكين الطالب من ممارسة العمل الجماعي من خلال التشاور والمناقشة والتوصل إلى النتائج.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7C709E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BC2FC7" w:rsidRPr="00685424" w:rsidTr="007D61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C2FC7" w:rsidRPr="007C709E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BC2FC7" w:rsidRPr="00484332" w:rsidRDefault="00BC2FC7" w:rsidP="00062F8B">
            <w:pPr>
              <w:pStyle w:val="a6"/>
              <w:jc w:val="both"/>
            </w:pPr>
            <w:r>
              <w:rPr>
                <w:rFonts w:hint="cs"/>
                <w:rtl/>
              </w:rPr>
              <w:t xml:space="preserve">حل المشاكل يتطلب التشاور وإبداء الرأي مع العديد من الأطراف للحصول على البيانات والمعلومات </w:t>
            </w:r>
            <w:proofErr w:type="gramStart"/>
            <w:r>
              <w:rPr>
                <w:rFonts w:hint="cs"/>
                <w:rtl/>
              </w:rPr>
              <w:t>الملائمة .</w:t>
            </w:r>
            <w:proofErr w:type="gramEnd"/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7C709E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BC2FC7" w:rsidRPr="00685424" w:rsidTr="007D61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C2FC7" w:rsidRPr="007C709E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BC2FC7" w:rsidRPr="00484332" w:rsidRDefault="00BC2FC7" w:rsidP="00062F8B">
            <w:pPr>
              <w:pStyle w:val="a6"/>
              <w:jc w:val="both"/>
            </w:pPr>
            <w:r>
              <w:rPr>
                <w:rFonts w:hint="cs"/>
                <w:rtl/>
              </w:rPr>
              <w:t>التعامل مع الأرقام والقدرة على الاستفادة منها في عمليات تقديم المعلومات الملائم</w:t>
            </w:r>
            <w:r>
              <w:rPr>
                <w:rFonts w:hint="eastAsia"/>
                <w:rtl/>
              </w:rPr>
              <w:t>ة</w:t>
            </w:r>
            <w:r>
              <w:rPr>
                <w:rFonts w:hint="cs"/>
                <w:rtl/>
              </w:rPr>
              <w:t xml:space="preserve"> لاتخاذ القرارات الإدارية المختلفة وإعداد الموازنات.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7C709E" w:rsidRDefault="00BC2FC7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B49A3" w:rsidRPr="00685424" w:rsidTr="005168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B49A3" w:rsidRPr="007C709E" w:rsidRDefault="00FB49A3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B49A3" w:rsidRPr="00D5077E" w:rsidRDefault="00BC2FC7" w:rsidP="00D5077E">
            <w:pPr>
              <w:pStyle w:val="a6"/>
              <w:jc w:val="both"/>
              <w:rPr>
                <w:rtl/>
              </w:rPr>
            </w:pPr>
            <w:r w:rsidRPr="00D5077E">
              <w:rPr>
                <w:rFonts w:hint="cs"/>
                <w:rtl/>
              </w:rPr>
              <w:t xml:space="preserve">استخدام </w:t>
            </w:r>
            <w:r w:rsidR="00D5077E">
              <w:rPr>
                <w:rFonts w:hint="cs"/>
                <w:rtl/>
              </w:rPr>
              <w:t>الأ</w:t>
            </w:r>
            <w:r w:rsidRPr="00D5077E">
              <w:rPr>
                <w:rFonts w:hint="cs"/>
                <w:rtl/>
              </w:rPr>
              <w:t xml:space="preserve">ساليب الحديثة في المحاسبة الإدارية في التخطيط والرقابة واتخاذ القرارات. 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B49A3" w:rsidRPr="007C709E" w:rsidRDefault="00FB49A3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  <w:lang w:bidi="ar-JO"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bookmarkStart w:id="0" w:name="_GoBack"/>
      <w:bookmarkEnd w:id="0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محتوى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="00FB49A3"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 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118"/>
        <w:gridCol w:w="993"/>
        <w:gridCol w:w="1387"/>
      </w:tblGrid>
      <w:tr w:rsidR="002D0681" w:rsidRPr="00290653" w:rsidTr="002D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  <w:t>قائمة الموضوعات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>عدد الأسابيع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 xml:space="preserve">ساعات التدريس 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(Hours)</w:t>
            </w:r>
          </w:p>
        </w:tc>
      </w:tr>
      <w:tr w:rsidR="00BC2FC7" w:rsidRPr="00290653" w:rsidTr="00614AB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BC2FC7" w:rsidRPr="00D5077E" w:rsidRDefault="00BC2FC7" w:rsidP="00D5077E">
            <w:pPr>
              <w:pStyle w:val="a6"/>
              <w:jc w:val="both"/>
            </w:pPr>
            <w:r w:rsidRPr="00D5077E">
              <w:rPr>
                <w:rFonts w:hint="cs"/>
                <w:rtl/>
              </w:rPr>
              <w:t xml:space="preserve">ما </w:t>
            </w:r>
            <w:proofErr w:type="spellStart"/>
            <w:r w:rsidRPr="00D5077E">
              <w:rPr>
                <w:rFonts w:hint="cs"/>
                <w:rtl/>
              </w:rPr>
              <w:t>هية</w:t>
            </w:r>
            <w:proofErr w:type="spellEnd"/>
            <w:r w:rsidRPr="00D5077E">
              <w:rPr>
                <w:rFonts w:hint="cs"/>
                <w:rtl/>
              </w:rPr>
              <w:t xml:space="preserve"> </w:t>
            </w:r>
            <w:r w:rsidRPr="00D5077E">
              <w:rPr>
                <w:rtl/>
              </w:rPr>
              <w:t xml:space="preserve">المحاسبة الإدارية – الأهداف الرئيسية للمحاسبة الإدارية – المحاسبة الإدارية والمالية والتكاليف </w:t>
            </w:r>
            <w:proofErr w:type="gramStart"/>
            <w:r w:rsidRPr="00D5077E">
              <w:rPr>
                <w:rtl/>
              </w:rPr>
              <w:t>- أوجه</w:t>
            </w:r>
            <w:proofErr w:type="gramEnd"/>
            <w:r w:rsidRPr="00D5077E">
              <w:rPr>
                <w:rtl/>
              </w:rPr>
              <w:t xml:space="preserve"> الاختلاف بين المحاسبة المالية والإدارية</w:t>
            </w:r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C2FC7" w:rsidRPr="009D787F" w:rsidRDefault="00BC2FC7" w:rsidP="00062F8B">
            <w:pPr>
              <w:pStyle w:val="a6"/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</w:rPr>
            </w:pPr>
            <w:r w:rsidRPr="009D787F">
              <w:rPr>
                <w:rFonts w:ascii="Adobe Arabic" w:hAnsi="Adobe Arabic" w:cs="Adobe Arabic"/>
                <w:sz w:val="32"/>
                <w:szCs w:val="32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BC2FC7" w:rsidRPr="009D787F" w:rsidRDefault="00BC2FC7" w:rsidP="00062F8B">
            <w:pPr>
              <w:pStyle w:val="a6"/>
              <w:spacing w:line="280" w:lineRule="exact"/>
              <w:jc w:val="center"/>
              <w:rPr>
                <w:rFonts w:ascii="Adobe Arabic" w:hAnsi="Adobe Arabic" w:cs="Adobe Arabic"/>
                <w:color w:val="000000"/>
                <w:sz w:val="32"/>
                <w:szCs w:val="32"/>
              </w:rPr>
            </w:pPr>
            <w:r w:rsidRPr="009D787F">
              <w:rPr>
                <w:rFonts w:ascii="Adobe Arabic" w:hAnsi="Adobe Arabic" w:cs="Adobe Arabic"/>
                <w:color w:val="000000"/>
                <w:sz w:val="32"/>
                <w:szCs w:val="32"/>
              </w:rPr>
              <w:t>6</w:t>
            </w:r>
          </w:p>
        </w:tc>
      </w:tr>
      <w:tr w:rsidR="00BC2FC7" w:rsidRPr="00290653" w:rsidTr="00614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BC2FC7" w:rsidRPr="00D5077E" w:rsidRDefault="00BC2FC7" w:rsidP="00D5077E">
            <w:pPr>
              <w:pStyle w:val="a6"/>
              <w:jc w:val="both"/>
              <w:rPr>
                <w:color w:val="auto"/>
                <w:rtl/>
              </w:rPr>
            </w:pPr>
            <w:r w:rsidRPr="00D5077E">
              <w:rPr>
                <w:rFonts w:hint="cs"/>
                <w:color w:val="auto"/>
                <w:rtl/>
              </w:rPr>
              <w:t xml:space="preserve">دراسة </w:t>
            </w:r>
            <w:r w:rsidRPr="00D5077E">
              <w:rPr>
                <w:color w:val="auto"/>
                <w:rtl/>
              </w:rPr>
              <w:t xml:space="preserve">سلوك </w:t>
            </w:r>
            <w:r w:rsidRPr="00D5077E">
              <w:rPr>
                <w:rFonts w:hint="cs"/>
                <w:color w:val="auto"/>
                <w:rtl/>
              </w:rPr>
              <w:t xml:space="preserve">عناصر </w:t>
            </w:r>
            <w:r w:rsidRPr="00D5077E">
              <w:rPr>
                <w:color w:val="auto"/>
                <w:rtl/>
              </w:rPr>
              <w:t>التكاليف</w:t>
            </w:r>
            <w:r w:rsidRPr="00D5077E">
              <w:rPr>
                <w:rFonts w:hint="cs"/>
                <w:color w:val="auto"/>
                <w:rtl/>
              </w:rPr>
              <w:t xml:space="preserve"> و</w:t>
            </w:r>
            <w:r w:rsidRPr="00D5077E">
              <w:rPr>
                <w:color w:val="auto"/>
                <w:rtl/>
              </w:rPr>
              <w:t xml:space="preserve">التكاليف </w:t>
            </w:r>
            <w:r w:rsidRPr="00D5077E">
              <w:rPr>
                <w:rFonts w:hint="cs"/>
                <w:color w:val="auto"/>
                <w:rtl/>
              </w:rPr>
              <w:t>الملائمة</w:t>
            </w:r>
            <w:r w:rsidRPr="00D5077E">
              <w:rPr>
                <w:color w:val="auto"/>
                <w:rtl/>
              </w:rPr>
              <w:t xml:space="preserve"> </w:t>
            </w:r>
            <w:r w:rsidRPr="00D5077E">
              <w:rPr>
                <w:rFonts w:hint="cs"/>
                <w:color w:val="auto"/>
                <w:rtl/>
              </w:rPr>
              <w:t>واتخاذ</w:t>
            </w:r>
            <w:r w:rsidRPr="00D5077E">
              <w:rPr>
                <w:color w:val="auto"/>
                <w:rtl/>
              </w:rPr>
              <w:t xml:space="preserve"> القرارات</w:t>
            </w:r>
            <w:r w:rsidRPr="00D5077E">
              <w:rPr>
                <w:rFonts w:hint="cs"/>
                <w:color w:val="auto"/>
                <w:rtl/>
              </w:rPr>
              <w:t xml:space="preserve"> غير الروتينية قصيرة الأجل</w:t>
            </w:r>
          </w:p>
          <w:p w:rsidR="00BC2FC7" w:rsidRPr="00D5077E" w:rsidRDefault="00BC2FC7" w:rsidP="00D5077E">
            <w:pPr>
              <w:pStyle w:val="a6"/>
              <w:jc w:val="both"/>
              <w:rPr>
                <w:color w:val="auto"/>
                <w:rtl/>
              </w:rPr>
            </w:pP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BC2FC7" w:rsidRPr="009D787F" w:rsidRDefault="00BC2FC7" w:rsidP="00062F8B">
            <w:pPr>
              <w:pStyle w:val="a6"/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BC2FC7" w:rsidRPr="009D787F" w:rsidRDefault="00BC2FC7" w:rsidP="00062F8B">
            <w:pPr>
              <w:pStyle w:val="a6"/>
              <w:spacing w:line="280" w:lineRule="exact"/>
              <w:jc w:val="center"/>
              <w:rPr>
                <w:rFonts w:ascii="Adobe Arabic" w:hAnsi="Adobe Arabic" w:cs="Adobe Arabic"/>
                <w:color w:val="000000"/>
                <w:sz w:val="32"/>
                <w:szCs w:val="32"/>
              </w:rPr>
            </w:pPr>
            <w:r>
              <w:rPr>
                <w:rFonts w:ascii="Adobe Arabic" w:hAnsi="Adobe Arabic" w:cs="Adobe Arabic" w:hint="cs"/>
                <w:color w:val="000000"/>
                <w:sz w:val="32"/>
                <w:szCs w:val="32"/>
                <w:rtl/>
              </w:rPr>
              <w:t>6</w:t>
            </w:r>
          </w:p>
        </w:tc>
      </w:tr>
      <w:tr w:rsidR="00BC2FC7" w:rsidRPr="00290653" w:rsidTr="00614AB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BC2FC7" w:rsidRPr="00D5077E" w:rsidRDefault="00BC2FC7" w:rsidP="00D5077E">
            <w:pPr>
              <w:pStyle w:val="a6"/>
              <w:jc w:val="both"/>
              <w:rPr>
                <w:color w:val="auto"/>
                <w:rtl/>
              </w:rPr>
            </w:pPr>
            <w:r w:rsidRPr="00D5077E">
              <w:rPr>
                <w:rFonts w:hint="cs"/>
                <w:color w:val="auto"/>
                <w:rtl/>
              </w:rPr>
              <w:t>تحليل العلاقة بين التكلفة والحجم والربح وتطبيقاتها.</w:t>
            </w:r>
          </w:p>
          <w:p w:rsidR="00BC2FC7" w:rsidRPr="00D5077E" w:rsidRDefault="00BC2FC7" w:rsidP="00D5077E">
            <w:pPr>
              <w:pStyle w:val="a6"/>
              <w:jc w:val="both"/>
              <w:rPr>
                <w:color w:val="auto"/>
                <w:rtl/>
              </w:rPr>
            </w:pP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  <w:vAlign w:val="center"/>
          </w:tcPr>
          <w:p w:rsidR="00BC2FC7" w:rsidRPr="009D787F" w:rsidRDefault="00BC2FC7" w:rsidP="00062F8B">
            <w:pPr>
              <w:pStyle w:val="a6"/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lastRenderedPageBreak/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BC2FC7" w:rsidRPr="009D787F" w:rsidRDefault="00BC2FC7" w:rsidP="00062F8B">
            <w:pPr>
              <w:pStyle w:val="a6"/>
              <w:spacing w:line="280" w:lineRule="exact"/>
              <w:jc w:val="center"/>
              <w:rPr>
                <w:rFonts w:ascii="Adobe Arabic" w:hAnsi="Adobe Arabic" w:cs="Adobe Arabic"/>
                <w:color w:val="000000"/>
                <w:sz w:val="32"/>
                <w:szCs w:val="32"/>
              </w:rPr>
            </w:pPr>
            <w:r>
              <w:rPr>
                <w:rFonts w:ascii="Adobe Arabic" w:hAnsi="Adobe Arabic" w:cs="Adobe Arabic" w:hint="cs"/>
                <w:color w:val="000000"/>
                <w:sz w:val="32"/>
                <w:szCs w:val="32"/>
                <w:rtl/>
              </w:rPr>
              <w:t>3</w:t>
            </w:r>
          </w:p>
        </w:tc>
      </w:tr>
      <w:tr w:rsidR="00BC2FC7" w:rsidRPr="00290653" w:rsidTr="00614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BC2FC7" w:rsidRPr="00D5077E" w:rsidRDefault="00BC2FC7" w:rsidP="00D5077E">
            <w:pPr>
              <w:pStyle w:val="a6"/>
              <w:jc w:val="both"/>
              <w:rPr>
                <w:rtl/>
              </w:rPr>
            </w:pPr>
            <w:r w:rsidRPr="00D5077E">
              <w:rPr>
                <w:rtl/>
              </w:rPr>
              <w:t>التكاليف والإيرادات الملائمة لاتخاذ القرارات الإدارية:</w:t>
            </w:r>
          </w:p>
          <w:p w:rsidR="00BC2FC7" w:rsidRPr="00D5077E" w:rsidRDefault="00BC2FC7" w:rsidP="00D5077E">
            <w:pPr>
              <w:pStyle w:val="a6"/>
              <w:jc w:val="both"/>
            </w:pPr>
            <w:r w:rsidRPr="00D5077E">
              <w:rPr>
                <w:rtl/>
              </w:rPr>
              <w:t xml:space="preserve">تعريف اتخاذ القرار – أنواع القرارات الإدارية – مراحل اتخاذ القرارات الإدارية – حالات عملية لاتخاذ </w:t>
            </w:r>
            <w:r w:rsidRPr="00D5077E">
              <w:rPr>
                <w:rFonts w:hint="cs"/>
                <w:rtl/>
              </w:rPr>
              <w:t>القرارا</w:t>
            </w:r>
            <w:r w:rsidRPr="00D5077E">
              <w:rPr>
                <w:rFonts w:hint="eastAsia"/>
                <w:rtl/>
              </w:rPr>
              <w:t>ت</w:t>
            </w:r>
            <w:r w:rsidRPr="00D5077E">
              <w:rPr>
                <w:rtl/>
              </w:rPr>
              <w:t xml:space="preserve"> الإدارية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BC2FC7" w:rsidRPr="009D787F" w:rsidRDefault="00BC2FC7" w:rsidP="00062F8B">
            <w:pPr>
              <w:pStyle w:val="a6"/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BC2FC7" w:rsidRPr="009D787F" w:rsidRDefault="00BC2FC7" w:rsidP="00062F8B">
            <w:pPr>
              <w:pStyle w:val="a6"/>
              <w:spacing w:line="280" w:lineRule="exact"/>
              <w:jc w:val="center"/>
              <w:rPr>
                <w:rFonts w:ascii="Adobe Arabic" w:hAnsi="Adobe Arabic" w:cs="Adobe Arabic"/>
                <w:color w:val="000000"/>
                <w:sz w:val="32"/>
                <w:szCs w:val="32"/>
              </w:rPr>
            </w:pPr>
            <w:r>
              <w:rPr>
                <w:rFonts w:ascii="Adobe Arabic" w:hAnsi="Adobe Arabic" w:cs="Adobe Arabic" w:hint="cs"/>
                <w:color w:val="000000"/>
                <w:sz w:val="32"/>
                <w:szCs w:val="32"/>
                <w:rtl/>
              </w:rPr>
              <w:t>12</w:t>
            </w:r>
          </w:p>
        </w:tc>
      </w:tr>
      <w:tr w:rsidR="00BC2FC7" w:rsidRPr="00290653" w:rsidTr="00614AB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BC2FC7" w:rsidRPr="00D5077E" w:rsidRDefault="00BC2FC7" w:rsidP="00D5077E">
            <w:pPr>
              <w:pStyle w:val="a6"/>
              <w:jc w:val="both"/>
              <w:rPr>
                <w:color w:val="auto"/>
              </w:rPr>
            </w:pPr>
            <w:r w:rsidRPr="00D5077E">
              <w:rPr>
                <w:color w:val="auto"/>
                <w:rtl/>
              </w:rPr>
              <w:t>المفاهيم الأساسية لإعداد الموازن</w:t>
            </w:r>
            <w:r w:rsidRPr="00D5077E">
              <w:rPr>
                <w:rFonts w:hint="cs"/>
                <w:color w:val="auto"/>
                <w:rtl/>
              </w:rPr>
              <w:t xml:space="preserve">ات التشغيلية وأهدافها وكيفية إعدادها </w:t>
            </w:r>
          </w:p>
          <w:p w:rsidR="00BC2FC7" w:rsidRPr="00D5077E" w:rsidRDefault="00BC2FC7" w:rsidP="00D5077E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BC2FC7" w:rsidRPr="009D787F" w:rsidRDefault="00BC2FC7" w:rsidP="00062F8B">
            <w:pPr>
              <w:pStyle w:val="a6"/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BC2FC7" w:rsidRPr="009D787F" w:rsidRDefault="00BC2FC7" w:rsidP="00062F8B">
            <w:pPr>
              <w:pStyle w:val="a6"/>
              <w:spacing w:line="280" w:lineRule="exact"/>
              <w:jc w:val="center"/>
              <w:rPr>
                <w:rFonts w:ascii="Adobe Arabic" w:hAnsi="Adobe Arabic" w:cs="Adobe Arabic"/>
                <w:color w:val="000000"/>
                <w:sz w:val="32"/>
                <w:szCs w:val="32"/>
              </w:rPr>
            </w:pPr>
            <w:r>
              <w:rPr>
                <w:rFonts w:ascii="Adobe Arabic" w:hAnsi="Adobe Arabic" w:cs="Adobe Arabic" w:hint="cs"/>
                <w:color w:val="000000"/>
                <w:sz w:val="32"/>
                <w:szCs w:val="32"/>
                <w:rtl/>
              </w:rPr>
              <w:t>6</w:t>
            </w:r>
          </w:p>
        </w:tc>
      </w:tr>
      <w:tr w:rsidR="00BC2FC7" w:rsidRPr="00290653" w:rsidTr="00614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BC2FC7" w:rsidRPr="00D5077E" w:rsidRDefault="00BC2FC7" w:rsidP="00D5077E">
            <w:pPr>
              <w:pStyle w:val="a6"/>
              <w:jc w:val="both"/>
            </w:pPr>
            <w:r w:rsidRPr="00D5077E">
              <w:rPr>
                <w:rtl/>
              </w:rPr>
              <w:t xml:space="preserve">المفاهيم الأساسية لإعداد </w:t>
            </w:r>
            <w:proofErr w:type="gramStart"/>
            <w:r w:rsidRPr="00D5077E">
              <w:rPr>
                <w:rtl/>
              </w:rPr>
              <w:t>الموازن</w:t>
            </w:r>
            <w:r w:rsidRPr="00D5077E">
              <w:rPr>
                <w:rFonts w:hint="cs"/>
                <w:rtl/>
              </w:rPr>
              <w:t>ات  الرأسمالية</w:t>
            </w:r>
            <w:proofErr w:type="gramEnd"/>
            <w:r w:rsidRPr="00D5077E">
              <w:rPr>
                <w:rFonts w:hint="cs"/>
                <w:rtl/>
              </w:rPr>
              <w:t xml:space="preserve"> وأهدافها وكيفية إعدادها</w:t>
            </w:r>
            <w:r w:rsidRPr="00D5077E">
              <w:rPr>
                <w:rtl/>
              </w:rPr>
              <w:t xml:space="preserve"> </w:t>
            </w:r>
            <w:r w:rsidRPr="00D5077E">
              <w:rPr>
                <w:rFonts w:hint="cs"/>
                <w:rtl/>
              </w:rPr>
              <w:t xml:space="preserve">، والقيمة </w:t>
            </w:r>
            <w:r w:rsidRPr="00D5077E">
              <w:rPr>
                <w:rtl/>
              </w:rPr>
              <w:t>الزمنية للنقود</w:t>
            </w:r>
            <w:r w:rsidRPr="00D5077E">
              <w:rPr>
                <w:rFonts w:hint="cs"/>
                <w:rtl/>
              </w:rPr>
              <w:t>، و</w:t>
            </w:r>
            <w:r w:rsidRPr="00D5077E">
              <w:rPr>
                <w:rtl/>
              </w:rPr>
              <w:t>طرق تقييم المشاريع الرأسمالية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  <w:vAlign w:val="center"/>
          </w:tcPr>
          <w:p w:rsidR="00BC2FC7" w:rsidRPr="009D787F" w:rsidRDefault="00BC2FC7" w:rsidP="00062F8B">
            <w:pPr>
              <w:pStyle w:val="a6"/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</w:rPr>
            </w:pPr>
            <w:r w:rsidRPr="009D787F">
              <w:rPr>
                <w:rFonts w:ascii="Adobe Arabic" w:hAnsi="Adobe Arabic" w:cs="Adobe Arabic"/>
                <w:sz w:val="32"/>
                <w:szCs w:val="32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  <w:vAlign w:val="center"/>
          </w:tcPr>
          <w:p w:rsidR="00BC2FC7" w:rsidRPr="009D787F" w:rsidRDefault="00BC2FC7" w:rsidP="00062F8B">
            <w:pPr>
              <w:pStyle w:val="a6"/>
              <w:spacing w:line="280" w:lineRule="exact"/>
              <w:jc w:val="center"/>
              <w:rPr>
                <w:rFonts w:ascii="Adobe Arabic" w:hAnsi="Adobe Arabic" w:cs="Adobe Arabic"/>
                <w:color w:val="000000"/>
                <w:sz w:val="32"/>
                <w:szCs w:val="32"/>
              </w:rPr>
            </w:pPr>
            <w:r w:rsidRPr="009D787F">
              <w:rPr>
                <w:rFonts w:ascii="Adobe Arabic" w:hAnsi="Adobe Arabic" w:cs="Adobe Arabic"/>
                <w:color w:val="000000"/>
                <w:sz w:val="32"/>
                <w:szCs w:val="32"/>
              </w:rPr>
              <w:t>6</w:t>
            </w:r>
          </w:p>
        </w:tc>
      </w:tr>
      <w:tr w:rsidR="00BC2FC7" w:rsidRPr="00290653" w:rsidTr="00614AB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BC2FC7" w:rsidRDefault="00BC2FC7" w:rsidP="00D5077E">
            <w:pPr>
              <w:pStyle w:val="a6"/>
              <w:jc w:val="both"/>
              <w:rPr>
                <w:rtl/>
              </w:rPr>
            </w:pPr>
            <w:r w:rsidRPr="00D5077E">
              <w:rPr>
                <w:rFonts w:hint="cs"/>
                <w:rtl/>
              </w:rPr>
              <w:t>الأساليب الحديثة في مجال المحاسبة الإدارية</w:t>
            </w:r>
          </w:p>
          <w:p w:rsidR="00D5077E" w:rsidRPr="00D5077E" w:rsidRDefault="00D5077E" w:rsidP="00D5077E">
            <w:pPr>
              <w:pStyle w:val="a6"/>
              <w:jc w:val="both"/>
            </w:pP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BC2FC7" w:rsidRPr="009D787F" w:rsidRDefault="00BC2FC7" w:rsidP="00062F8B">
            <w:pPr>
              <w:pStyle w:val="a6"/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:rsidR="00BC2FC7" w:rsidRPr="009D787F" w:rsidRDefault="00BC2FC7" w:rsidP="00062F8B">
            <w:pPr>
              <w:pStyle w:val="a6"/>
              <w:spacing w:line="280" w:lineRule="exact"/>
              <w:jc w:val="center"/>
              <w:rPr>
                <w:rFonts w:ascii="Adobe Arabic" w:hAnsi="Adobe Arabic" w:cs="Adobe Arabic"/>
                <w:color w:val="000000"/>
                <w:sz w:val="32"/>
                <w:szCs w:val="32"/>
              </w:rPr>
            </w:pPr>
            <w:r>
              <w:rPr>
                <w:rFonts w:ascii="Adobe Arabic" w:hAnsi="Adobe Arabic" w:cs="Adobe Arabic" w:hint="cs"/>
                <w:color w:val="000000"/>
                <w:sz w:val="32"/>
                <w:szCs w:val="32"/>
                <w:rtl/>
              </w:rPr>
              <w:t>3</w:t>
            </w:r>
          </w:p>
        </w:tc>
      </w:tr>
    </w:tbl>
    <w:p w:rsidR="00F616B5" w:rsidRDefault="00F616B5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</w:p>
    <w:p w:rsidR="00FB49A3" w:rsidRPr="00F616B5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F616B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tbl>
      <w:tblPr>
        <w:tblStyle w:val="-3"/>
        <w:bidiVisual/>
        <w:tblW w:w="9780" w:type="dxa"/>
        <w:tblInd w:w="-347" w:type="dxa"/>
        <w:tblLook w:val="01E0" w:firstRow="1" w:lastRow="1" w:firstColumn="1" w:lastColumn="1" w:noHBand="0" w:noVBand="0"/>
      </w:tblPr>
      <w:tblGrid>
        <w:gridCol w:w="4593"/>
        <w:gridCol w:w="5187"/>
      </w:tblGrid>
      <w:tr w:rsidR="00D5077E" w:rsidRPr="00726D08" w:rsidTr="00D50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D5077E" w:rsidRPr="002963FD" w:rsidRDefault="00D5077E" w:rsidP="00D5077E">
            <w:pPr>
              <w:spacing w:after="120"/>
              <w:ind w:left="3885" w:hanging="3885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D5077E" w:rsidRPr="009D787F" w:rsidRDefault="00D5077E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 w:rsidRPr="009D787F">
              <w:rPr>
                <w:rFonts w:ascii="Adobe Arabic" w:hAnsi="Adobe Arabic" w:cs="Adobe Arabic"/>
                <w:sz w:val="32"/>
                <w:szCs w:val="32"/>
                <w:rtl/>
              </w:rPr>
              <w:t>المحاسبة الإدارية</w:t>
            </w:r>
          </w:p>
        </w:tc>
      </w:tr>
      <w:tr w:rsidR="00D5077E" w:rsidRPr="00726D08" w:rsidTr="00D50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D5077E" w:rsidRPr="009D787F" w:rsidRDefault="00D5077E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 w:rsidRPr="009D787F">
              <w:rPr>
                <w:rFonts w:ascii="Adobe Arabic" w:hAnsi="Adobe Arabic" w:cs="Adobe Arabic"/>
                <w:sz w:val="32"/>
                <w:szCs w:val="32"/>
                <w:rtl/>
              </w:rPr>
              <w:t>د. وابل على الوابل</w:t>
            </w:r>
          </w:p>
        </w:tc>
      </w:tr>
      <w:tr w:rsidR="00D5077E" w:rsidRPr="00726D08" w:rsidTr="00D50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D5077E" w:rsidRPr="009D787F" w:rsidRDefault="00D5077E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 w:rsidRPr="009D787F">
              <w:rPr>
                <w:rFonts w:ascii="Adobe Arabic" w:hAnsi="Adobe Arabic" w:cs="Adobe Arabic"/>
                <w:sz w:val="32"/>
                <w:szCs w:val="32"/>
                <w:rtl/>
              </w:rPr>
              <w:t>دار وابل للنشر</w:t>
            </w:r>
          </w:p>
        </w:tc>
      </w:tr>
      <w:tr w:rsidR="00D5077E" w:rsidRPr="00726D08" w:rsidTr="00D50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9D787F" w:rsidRDefault="00D5077E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 w:rsidRPr="009D787F">
              <w:rPr>
                <w:rFonts w:ascii="Adobe Arabic" w:hAnsi="Adobe Arabic" w:cs="Adobe Arabic"/>
                <w:sz w:val="32"/>
                <w:szCs w:val="32"/>
                <w:rtl/>
              </w:rPr>
              <w:t>2005</w:t>
            </w:r>
          </w:p>
        </w:tc>
      </w:tr>
      <w:tr w:rsidR="00D5077E" w:rsidRPr="00726D08" w:rsidTr="00D50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D5077E" w:rsidRPr="009D787F" w:rsidRDefault="00D5077E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 w:rsidRPr="008F1ED5">
              <w:rPr>
                <w:rFonts w:hint="cs"/>
                <w:b w:val="0"/>
                <w:bCs w:val="0"/>
                <w:rtl/>
              </w:rPr>
              <w:t xml:space="preserve">المحاسبة الإدارية </w:t>
            </w:r>
          </w:p>
        </w:tc>
      </w:tr>
      <w:tr w:rsidR="00D5077E" w:rsidRPr="00726D08" w:rsidTr="00D50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9D787F" w:rsidRDefault="00D5077E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 w:rsidRPr="008F1ED5">
              <w:rPr>
                <w:rFonts w:hint="cs"/>
                <w:b w:val="0"/>
                <w:bCs w:val="0"/>
                <w:rtl/>
              </w:rPr>
              <w:t xml:space="preserve">تأليف </w:t>
            </w:r>
            <w:proofErr w:type="spellStart"/>
            <w:r w:rsidRPr="008F1ED5">
              <w:rPr>
                <w:rFonts w:hint="cs"/>
                <w:b w:val="0"/>
                <w:bCs w:val="0"/>
                <w:rtl/>
              </w:rPr>
              <w:t>جاريسون</w:t>
            </w:r>
            <w:proofErr w:type="spellEnd"/>
            <w:r w:rsidRPr="008F1ED5">
              <w:rPr>
                <w:rFonts w:hint="cs"/>
                <w:b w:val="0"/>
                <w:bCs w:val="0"/>
                <w:rtl/>
              </w:rPr>
              <w:t xml:space="preserve"> </w:t>
            </w:r>
            <w:proofErr w:type="gramStart"/>
            <w:r w:rsidRPr="008F1ED5">
              <w:rPr>
                <w:rFonts w:hint="cs"/>
                <w:b w:val="0"/>
                <w:bCs w:val="0"/>
                <w:rtl/>
              </w:rPr>
              <w:t>ونورين,</w:t>
            </w:r>
            <w:proofErr w:type="gramEnd"/>
            <w:r w:rsidRPr="008F1ED5">
              <w:rPr>
                <w:rFonts w:hint="cs"/>
                <w:b w:val="0"/>
                <w:bCs w:val="0"/>
                <w:rtl/>
              </w:rPr>
              <w:t xml:space="preserve"> ترجمة عصام زايد وأحمد حجاج </w:t>
            </w:r>
          </w:p>
        </w:tc>
      </w:tr>
      <w:tr w:rsidR="00D5077E" w:rsidRPr="00726D08" w:rsidTr="00D50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76923C" w:themeColor="accent3" w:themeShade="BF"/>
            </w:tcBorders>
          </w:tcPr>
          <w:p w:rsidR="00D5077E" w:rsidRPr="009D787F" w:rsidRDefault="00D5077E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 w:rsidRPr="008F1ED5">
              <w:rPr>
                <w:rFonts w:hint="cs"/>
                <w:b w:val="0"/>
                <w:bCs w:val="0"/>
                <w:rtl/>
              </w:rPr>
              <w:t>دار المريخ</w:t>
            </w:r>
            <w:proofErr w:type="gramStart"/>
            <w:r w:rsidRPr="008F1ED5">
              <w:rPr>
                <w:rFonts w:hint="cs"/>
                <w:b w:val="0"/>
                <w:bCs w:val="0"/>
                <w:rtl/>
              </w:rPr>
              <w:t xml:space="preserve"> ,</w:t>
            </w:r>
            <w:proofErr w:type="gramEnd"/>
            <w:r w:rsidRPr="008F1ED5">
              <w:rPr>
                <w:rFonts w:hint="cs"/>
                <w:b w:val="0"/>
                <w:bCs w:val="0"/>
                <w:rtl/>
              </w:rPr>
              <w:t xml:space="preserve"> الرياض</w:t>
            </w:r>
          </w:p>
        </w:tc>
      </w:tr>
      <w:tr w:rsidR="00D5077E" w:rsidRPr="00726D08" w:rsidTr="00D5077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9D787F" w:rsidRDefault="00D5077E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2006</w:t>
            </w:r>
          </w:p>
        </w:tc>
      </w:tr>
    </w:tbl>
    <w:p w:rsidR="00D729CF" w:rsidRPr="002963FD" w:rsidRDefault="002963FD" w:rsidP="00163634">
      <w:pPr>
        <w:rPr>
          <w:rFonts w:cs="Sultan Medium"/>
          <w:color w:val="4F6228" w:themeColor="accent3" w:themeShade="80"/>
        </w:rPr>
      </w:pPr>
      <w:r>
        <w:rPr>
          <w:rFonts w:cs="Sultan Medium" w:hint="cs"/>
          <w:color w:val="4F6228" w:themeColor="accent3" w:themeShade="80"/>
          <w:rtl/>
        </w:rPr>
        <w:t>ملاحظة: يمكن إضافة مراجع أ</w:t>
      </w:r>
      <w:r w:rsidR="00726D08" w:rsidRPr="002963FD">
        <w:rPr>
          <w:rFonts w:cs="Sultan Medium" w:hint="cs"/>
          <w:color w:val="4F6228" w:themeColor="accent3" w:themeShade="80"/>
          <w:rtl/>
        </w:rPr>
        <w:t>خر</w:t>
      </w:r>
      <w:r>
        <w:rPr>
          <w:rFonts w:cs="Sultan Medium" w:hint="cs"/>
          <w:color w:val="4F6228" w:themeColor="accent3" w:themeShade="80"/>
          <w:rtl/>
        </w:rPr>
        <w:t>ى بحيث لا تتجاوز 3 مراجع على الأ</w:t>
      </w:r>
      <w:r w:rsidR="00726D08" w:rsidRPr="002963FD">
        <w:rPr>
          <w:rFonts w:cs="Sultan Medium" w:hint="cs"/>
          <w:color w:val="4F6228" w:themeColor="accent3" w:themeShade="80"/>
          <w:rtl/>
        </w:rPr>
        <w:t>كثر.</w:t>
      </w:r>
    </w:p>
    <w:sectPr w:rsidR="00D729CF" w:rsidRPr="002963FD" w:rsidSect="008756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F24" w:rsidRDefault="00857F24" w:rsidP="00763B53">
      <w:pPr>
        <w:spacing w:after="0" w:line="240" w:lineRule="auto"/>
      </w:pPr>
      <w:r>
        <w:separator/>
      </w:r>
    </w:p>
  </w:endnote>
  <w:endnote w:type="continuationSeparator" w:id="0">
    <w:p w:rsidR="00857F24" w:rsidRDefault="00857F24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8303ED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3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5561A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-3810</wp:posOffset>
              </wp:positionV>
              <wp:extent cx="7639050" cy="647700"/>
              <wp:effectExtent l="0" t="0" r="0" b="0"/>
              <wp:wrapNone/>
              <wp:docPr id="1" name="Rectangle 1" descr="تذييل غ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6477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681" w:rsidRPr="002D0681" w:rsidRDefault="002D0681" w:rsidP="00E57DFC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10"/>
                              <w:szCs w:val="10"/>
                              <w:rtl/>
                            </w:rPr>
                          </w:pPr>
                        </w:p>
                        <w:p w:rsidR="00991FFC" w:rsidRPr="002D0681" w:rsidRDefault="00991FFC" w:rsidP="002D0681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</w:rPr>
                          </w:pP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وكالة </w:t>
                          </w:r>
                          <w:proofErr w:type="gramStart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الجامعة  للشؤون</w:t>
                          </w:r>
                          <w:proofErr w:type="gramEnd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التعليمية </w:t>
                          </w:r>
                          <w:r w:rsidRPr="002D0681"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–</w:t>
                          </w: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إدارة الخطط والبرامج الدراسية </w:t>
                          </w:r>
                          <w:r w:rsidR="002D0681"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(ت/ 064041055)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تذييل غ1" style="position:absolute;left:0;text-align:left;margin-left:-73.1pt;margin-top:-.3pt;width:601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AS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ZAAAAABSZ2h0bG9uZwAAA4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Y4QklNBAwAAAAABA0AAAABAAAAoAAA&#10;ABIAAAHgAAAhwAAAA/EAGAAB/9j/4AAQSkZJRgABAgEASABIAAD/7QAMQWRvYmVfQ00AAv/uAA5B&#10;ZG9iZQBkgAAAAAH/2wCEAAwICAgJCAwJCQwRCwoLERUPDAwPFRgTExUTExgRDAwMDAwMEQwMDAwM&#10;DAwMDAwMDAwMDAwMDAwMDAwMDAwMDAwBDQsLDQ4NEA4OEBQODg4UFA4ODg4UEQwMDAwMEREMDAwM&#10;DAwRDAwMDAwMDAwMDAwMDAwMDAwMDAwMDAwMDAwMDP/AABEIAB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AZ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G4D/hw75h/8/f/APXA6u/+wn3z7/17&#10;/dD/AKaf/s2tP+tHQa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/0tvX/SJ/Ks/57n+X5/6E3xz/APq33G37s9oP+jfy3/zjsv8AN0l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/9Mk3vBX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CTe8Feg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y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i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" stroked="f">
              <v:fill r:id="rId2" o:title="تذييل غ1" recolor="t" type="frame"/>
              <v:textbox>
                <w:txbxContent>
                  <w:p w:rsidR="002D0681" w:rsidRPr="002D0681" w:rsidRDefault="002D0681" w:rsidP="00E57DFC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10"/>
                        <w:szCs w:val="10"/>
                        <w:rtl/>
                      </w:rPr>
                    </w:pPr>
                  </w:p>
                  <w:p w:rsidR="00991FFC" w:rsidRPr="002D0681" w:rsidRDefault="00991FFC" w:rsidP="002D0681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</w:rPr>
                    </w:pP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وكالة الجامعة  للشؤون التعليمية </w:t>
                    </w:r>
                    <w:r w:rsidRPr="002D0681"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  <w:rtl/>
                      </w:rPr>
                      <w:t>–</w:t>
                    </w: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إدارة الخطط والبرامج الدراسية </w:t>
                    </w:r>
                    <w:r w:rsidR="002D0681"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(ت/ 064041055)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F24" w:rsidRDefault="00857F24" w:rsidP="00763B53">
      <w:pPr>
        <w:spacing w:after="0" w:line="240" w:lineRule="auto"/>
      </w:pPr>
      <w:r>
        <w:separator/>
      </w:r>
    </w:p>
  </w:footnote>
  <w:footnote w:type="continuationSeparator" w:id="0">
    <w:p w:rsidR="00857F24" w:rsidRDefault="00857F24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FFC" w:rsidRDefault="005561A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0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09586C"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0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FDB60F"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C"/>
    <w:rsid w:val="00010C48"/>
    <w:rsid w:val="00031B7A"/>
    <w:rsid w:val="00042A33"/>
    <w:rsid w:val="0004770D"/>
    <w:rsid w:val="00065064"/>
    <w:rsid w:val="000670DE"/>
    <w:rsid w:val="000B732E"/>
    <w:rsid w:val="000C29D3"/>
    <w:rsid w:val="00161801"/>
    <w:rsid w:val="00163634"/>
    <w:rsid w:val="001921E1"/>
    <w:rsid w:val="002311C8"/>
    <w:rsid w:val="002425F4"/>
    <w:rsid w:val="002963FD"/>
    <w:rsid w:val="002D0681"/>
    <w:rsid w:val="002E6E80"/>
    <w:rsid w:val="0033116C"/>
    <w:rsid w:val="003725F4"/>
    <w:rsid w:val="00415619"/>
    <w:rsid w:val="00474C6C"/>
    <w:rsid w:val="0051682F"/>
    <w:rsid w:val="005561A2"/>
    <w:rsid w:val="00600EAA"/>
    <w:rsid w:val="0063475D"/>
    <w:rsid w:val="006458A0"/>
    <w:rsid w:val="00690BD5"/>
    <w:rsid w:val="006B03A4"/>
    <w:rsid w:val="006B7B1A"/>
    <w:rsid w:val="00717442"/>
    <w:rsid w:val="00726D08"/>
    <w:rsid w:val="00763B53"/>
    <w:rsid w:val="007773DF"/>
    <w:rsid w:val="007C709E"/>
    <w:rsid w:val="007F2240"/>
    <w:rsid w:val="00817156"/>
    <w:rsid w:val="008303ED"/>
    <w:rsid w:val="00857F24"/>
    <w:rsid w:val="008756E4"/>
    <w:rsid w:val="009134FE"/>
    <w:rsid w:val="009273CD"/>
    <w:rsid w:val="00936B09"/>
    <w:rsid w:val="009806A8"/>
    <w:rsid w:val="00991FFC"/>
    <w:rsid w:val="009A664B"/>
    <w:rsid w:val="00A40EC3"/>
    <w:rsid w:val="00A647DB"/>
    <w:rsid w:val="00A94EFC"/>
    <w:rsid w:val="00AC4783"/>
    <w:rsid w:val="00AD7A61"/>
    <w:rsid w:val="00AE7751"/>
    <w:rsid w:val="00B705BA"/>
    <w:rsid w:val="00BB31B5"/>
    <w:rsid w:val="00BC0787"/>
    <w:rsid w:val="00BC2FC7"/>
    <w:rsid w:val="00BD0CAB"/>
    <w:rsid w:val="00C36CE6"/>
    <w:rsid w:val="00CB1F06"/>
    <w:rsid w:val="00CC3040"/>
    <w:rsid w:val="00CE1E31"/>
    <w:rsid w:val="00D13420"/>
    <w:rsid w:val="00D36A8A"/>
    <w:rsid w:val="00D5077E"/>
    <w:rsid w:val="00D729CF"/>
    <w:rsid w:val="00D95704"/>
    <w:rsid w:val="00E57DFC"/>
    <w:rsid w:val="00E67407"/>
    <w:rsid w:val="00E7727F"/>
    <w:rsid w:val="00EB0CE0"/>
    <w:rsid w:val="00EE621E"/>
    <w:rsid w:val="00EF5C6C"/>
    <w:rsid w:val="00F50C2C"/>
    <w:rsid w:val="00F60FB7"/>
    <w:rsid w:val="00F616B5"/>
    <w:rsid w:val="00FB49A3"/>
    <w:rsid w:val="00FC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41606C4-FE7C-45CE-B828-4EBECA6D0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494</Words>
  <Characters>2819</Characters>
  <Application>Microsoft Office Word</Application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DELL</cp:lastModifiedBy>
  <cp:revision>4</cp:revision>
  <cp:lastPrinted>2017-03-07T14:54:00Z</cp:lastPrinted>
  <dcterms:created xsi:type="dcterms:W3CDTF">2016-05-25T06:37:00Z</dcterms:created>
  <dcterms:modified xsi:type="dcterms:W3CDTF">2017-03-07T14:54:00Z</dcterms:modified>
</cp:coreProperties>
</file>