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D183DF8" w:rsidR="00BB0DC2" w:rsidRPr="00BA4370" w:rsidRDefault="00BA4370" w:rsidP="00876BB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نقد2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0973A556" w:rsidR="0027521F" w:rsidRPr="005D2DDD" w:rsidRDefault="00BA4370" w:rsidP="0006340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ARAB462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974AB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974AB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C6CBF2B" w:rsidR="00807FAF" w:rsidRPr="003302F2" w:rsidRDefault="0006340B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3CEF70B" w:rsidR="00C537CB" w:rsidRPr="003302F2" w:rsidRDefault="00F87C26" w:rsidP="0006340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6340B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5D187FFB" w:rsidR="00550C20" w:rsidRPr="003302F2" w:rsidRDefault="00550C20" w:rsidP="000634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="00BA43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. المتطلبات السابقة لهذا المقرر</w:t>
            </w:r>
            <w:r w:rsidR="00BA437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: نقد1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4DB7F056" w:rsidR="00F405B9" w:rsidRPr="002B5BE6" w:rsidRDefault="00BA4370" w:rsidP="00BA4370">
            <w:pPr>
              <w:bidi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2</w:t>
            </w:r>
            <w:r w:rsidR="00F644B3"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="00F644B3"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4DF1AD97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3D57F4BC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12972E92" w:rsidR="00F405B9" w:rsidRPr="000274EF" w:rsidRDefault="00BA4370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</w:t>
            </w:r>
            <w:r w:rsidR="002B5BE6"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="002B5BE6"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25316EE7" w:rsidR="00F405B9" w:rsidRPr="000274EF" w:rsidRDefault="00BA4370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6BEAB841" w:rsidR="00F405B9" w:rsidRPr="000274EF" w:rsidRDefault="00BA4370" w:rsidP="00BA437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ساعات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679E56B4" w:rsidR="00F405B9" w:rsidRPr="000274EF" w:rsidRDefault="00BA4370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746D9C02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C32517">
        <w:rPr>
          <w:rFonts w:hint="cs"/>
          <w:rtl/>
        </w:rPr>
        <w:t>أ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2CAA35" w14:textId="77777777" w:rsidR="00BA4370" w:rsidRPr="00876BB8" w:rsidRDefault="00192987" w:rsidP="00E814D2">
            <w:pPr>
              <w:pStyle w:val="2"/>
              <w:rPr>
                <w:rFonts w:cs="Times New Roman"/>
                <w:color w:val="FF0000"/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</w:p>
          <w:p w14:paraId="49A16A72" w14:textId="77777777" w:rsidR="00BA4370" w:rsidRPr="002124FC" w:rsidRDefault="00BA4370" w:rsidP="00BA4370">
            <w:pPr>
              <w:spacing w:line="480" w:lineRule="exact"/>
              <w:jc w:val="both"/>
              <w:rPr>
                <w:rFonts w:cs="Arabic Transparent"/>
                <w:color w:val="4F6228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4F6228"/>
                <w:sz w:val="28"/>
                <w:szCs w:val="28"/>
                <w:rtl/>
                <w:lang w:bidi="ar-JO"/>
              </w:rPr>
              <w:t>معرفة الطلبة بأساسيات النقد الأدبي والمصطلحات الحديثة التي يرجع إليها الناقد في نقد النصوص.</w:t>
            </w:r>
          </w:p>
          <w:p w14:paraId="72D97E3A" w14:textId="0FABE995" w:rsidR="00673AFD" w:rsidRPr="00876BB8" w:rsidRDefault="00673AFD" w:rsidP="00E814D2">
            <w:pPr>
              <w:pStyle w:val="2"/>
              <w:rPr>
                <w:rFonts w:cs="Times New Roman"/>
                <w:color w:val="FF0000"/>
                <w:rtl/>
                <w:lang w:bidi="ar-JO"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3C63A7EB" w:rsidR="00807FAF" w:rsidRPr="00CC4E2C" w:rsidRDefault="00807FAF" w:rsidP="00876BB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5711FF0" w14:textId="46A22EA8" w:rsidR="00BD2CF4" w:rsidRDefault="006F5B3C" w:rsidP="001D5B32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p w14:paraId="56E4C4E3" w14:textId="47B905E9" w:rsidR="00BA4370" w:rsidRPr="00BA4370" w:rsidRDefault="00BA4370" w:rsidP="00BA4370">
      <w:r>
        <w:rPr>
          <w:rtl/>
        </w:rPr>
        <w:t xml:space="preserve"> </w:t>
      </w:r>
      <w:r>
        <w:rPr>
          <w:rFonts w:hint="cs"/>
          <w:rtl/>
        </w:rPr>
        <w:t xml:space="preserve">                     </w:t>
      </w:r>
    </w:p>
    <w:bookmarkEnd w:id="12"/>
    <w:p w14:paraId="66170866" w14:textId="77777777" w:rsidR="00BA4370" w:rsidRPr="0059755B" w:rsidRDefault="00BA4370" w:rsidP="00BA4370">
      <w:pPr>
        <w:rPr>
          <w:rFonts w:cs="SKR HEAD1"/>
          <w:color w:val="4F6228"/>
          <w:sz w:val="28"/>
          <w:szCs w:val="28"/>
          <w:rtl/>
          <w:lang w:bidi="ar-JO"/>
        </w:rPr>
      </w:pPr>
      <w:r w:rsidRPr="0059755B">
        <w:rPr>
          <w:rFonts w:cs="Sultan Medium" w:hint="cs"/>
          <w:color w:val="4F6228"/>
          <w:rtl/>
          <w:lang w:bidi="ar-JO"/>
        </w:rPr>
        <w:t>الفهم والمعرفة والمهارات الذهنية والعملية)</w:t>
      </w:r>
    </w:p>
    <w:p w14:paraId="1CAA2100" w14:textId="77777777" w:rsidR="00BA4370" w:rsidRPr="0059755B" w:rsidRDefault="00BA4370" w:rsidP="00BA4370">
      <w:pPr>
        <w:rPr>
          <w:rFonts w:ascii="Traditional Arabic" w:hAnsi="Traditional Arabic" w:cs="Sultan Medium"/>
          <w:color w:val="4F6228"/>
          <w:rtl/>
          <w:lang w:bidi="ar-JO"/>
        </w:rPr>
      </w:pPr>
      <w:r w:rsidRPr="0059755B">
        <w:rPr>
          <w:rFonts w:ascii="Traditional Arabic" w:hAnsi="Traditional Arabic" w:cs="Sultan Medium"/>
          <w:color w:val="4F6228"/>
          <w:rtl/>
          <w:lang w:bidi="ar-JO"/>
        </w:rPr>
        <w:t>يفترض بالطالب بعد دراسته لهذه المقرر أن يكون قادرا على:</w:t>
      </w:r>
    </w:p>
    <w:tbl>
      <w:tblPr>
        <w:tblStyle w:val="11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D6123" w:rsidRPr="00133E0F" w14:paraId="414904EE" w14:textId="77777777" w:rsidTr="005E2ED8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14:paraId="395C50DB" w14:textId="77777777" w:rsidR="00DD6123" w:rsidRPr="00133E0F" w:rsidRDefault="00DD6123" w:rsidP="005E2ED8">
            <w:pPr>
              <w:bidi/>
              <w:jc w:val="center"/>
            </w:pPr>
            <w:r w:rsidRPr="00133E0F">
              <w:rPr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2596BED9" w14:textId="77777777" w:rsidR="00DD6123" w:rsidRPr="00133E0F" w:rsidRDefault="00DD6123" w:rsidP="005E2ED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33E0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133E0F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232443C8" w14:textId="77777777" w:rsidR="00DD6123" w:rsidRPr="00133E0F" w:rsidRDefault="00DD6123" w:rsidP="005E2ED8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133E0F">
              <w:rPr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133E0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التعلم المرتبط للبرنامج</w:t>
            </w:r>
            <w:r w:rsidRPr="00133E0F">
              <w:rPr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D6123" w:rsidRPr="00133E0F" w14:paraId="1186BC51" w14:textId="77777777" w:rsidTr="005E2ED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14:paraId="294EFDEC" w14:textId="77777777" w:rsidR="00DD6123" w:rsidRPr="00133E0F" w:rsidRDefault="00DD6123" w:rsidP="005E2ED8">
            <w:pPr>
              <w:bidi/>
              <w:jc w:val="center"/>
            </w:pPr>
            <w:r w:rsidRPr="00133E0F"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14:paraId="567009F2" w14:textId="77777777" w:rsidR="00DD6123" w:rsidRPr="00133E0F" w:rsidRDefault="00DD6123" w:rsidP="005E2ED8">
            <w:pPr>
              <w:bidi/>
              <w:jc w:val="lowKashida"/>
              <w:rPr>
                <w:b/>
                <w:bCs/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14:paraId="233A6022" w14:textId="77777777" w:rsidR="00DD6123" w:rsidRPr="00133E0F" w:rsidRDefault="00DD6123" w:rsidP="005E2ED8">
            <w:pPr>
              <w:bidi/>
            </w:pPr>
          </w:p>
        </w:tc>
      </w:tr>
      <w:tr w:rsidR="00DD6123" w:rsidRPr="00133E0F" w14:paraId="1524D7D4" w14:textId="77777777" w:rsidTr="005E2ED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8F3193C" w14:textId="77777777" w:rsidR="00DD6123" w:rsidRPr="00133E0F" w:rsidRDefault="00DD6123" w:rsidP="005E2ED8">
            <w:pPr>
              <w:bidi/>
            </w:pPr>
            <w:r w:rsidRPr="00133E0F">
              <w:t>1.1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BFA46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 يحدد النظريات الحديثة في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النقد</w:t>
            </w: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133E0F"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495D236D" w14:textId="77777777" w:rsidR="00DD6123" w:rsidRPr="00133E0F" w:rsidRDefault="00DD6123" w:rsidP="005E2ED8">
            <w:pPr>
              <w:bidi/>
            </w:pPr>
            <w:r w:rsidRPr="00133E0F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DD6123" w:rsidRPr="00133E0F" w14:paraId="35A7732F" w14:textId="77777777" w:rsidTr="005E2ED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178A194" w14:textId="77777777" w:rsidR="00DD6123" w:rsidRPr="00133E0F" w:rsidRDefault="00DD6123" w:rsidP="005E2ED8">
            <w:pPr>
              <w:bidi/>
            </w:pPr>
            <w:r w:rsidRPr="00133E0F">
              <w:t>1.2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DB8222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 w:rsidRPr="00133E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أنواع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النقد</w:t>
            </w:r>
          </w:p>
        </w:tc>
        <w:tc>
          <w:tcPr>
            <w:tcW w:w="1627" w:type="dxa"/>
          </w:tcPr>
          <w:p w14:paraId="3F1C2440" w14:textId="77777777" w:rsidR="00DD6123" w:rsidRPr="00133E0F" w:rsidRDefault="00DD6123" w:rsidP="005E2ED8">
            <w:pPr>
              <w:bidi/>
            </w:pPr>
            <w:r w:rsidRPr="00133E0F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DD6123" w:rsidRPr="00133E0F" w14:paraId="7AE0E619" w14:textId="77777777" w:rsidTr="005E2ED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14:paraId="73FA93EF" w14:textId="77777777" w:rsidR="00DD6123" w:rsidRPr="00133E0F" w:rsidRDefault="00DD6123" w:rsidP="005E2ED8">
            <w:pPr>
              <w:bidi/>
              <w:jc w:val="center"/>
              <w:rPr>
                <w:b/>
                <w:bCs/>
              </w:rPr>
            </w:pPr>
            <w:r w:rsidRPr="00133E0F">
              <w:rPr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14:paraId="6F0A2B10" w14:textId="77777777" w:rsidR="00DD6123" w:rsidRPr="00133E0F" w:rsidRDefault="00DD6123" w:rsidP="005E2ED8">
            <w:pPr>
              <w:bidi/>
              <w:jc w:val="lowKashida"/>
              <w:rPr>
                <w:b/>
                <w:bCs/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7422ECBC" w14:textId="77777777" w:rsidR="00DD6123" w:rsidRPr="00133E0F" w:rsidRDefault="00DD6123" w:rsidP="005E2ED8">
            <w:pPr>
              <w:bidi/>
            </w:pPr>
          </w:p>
        </w:tc>
      </w:tr>
      <w:tr w:rsidR="00DD6123" w:rsidRPr="00133E0F" w14:paraId="5CF56D7B" w14:textId="77777777" w:rsidTr="005E2ED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0E84C63" w14:textId="77777777" w:rsidR="00DD6123" w:rsidRPr="00133E0F" w:rsidRDefault="00DD6123" w:rsidP="005E2ED8">
            <w:pPr>
              <w:bidi/>
            </w:pPr>
            <w:r w:rsidRPr="00133E0F"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C73CD2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يحلل النصوص </w:t>
            </w:r>
          </w:p>
        </w:tc>
        <w:tc>
          <w:tcPr>
            <w:tcW w:w="1627" w:type="dxa"/>
          </w:tcPr>
          <w:p w14:paraId="18750960" w14:textId="77777777" w:rsidR="00DD6123" w:rsidRPr="00133E0F" w:rsidRDefault="00DD6123" w:rsidP="005E2ED8">
            <w:pPr>
              <w:bidi/>
            </w:pPr>
            <w:r w:rsidRPr="00133E0F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DD6123" w:rsidRPr="00133E0F" w14:paraId="08B0B07A" w14:textId="77777777" w:rsidTr="005E2ED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75FE12" w14:textId="77777777" w:rsidR="00DD6123" w:rsidRPr="00133E0F" w:rsidRDefault="00DD6123" w:rsidP="005E2ED8">
            <w:pPr>
              <w:bidi/>
            </w:pPr>
            <w:r w:rsidRPr="00133E0F"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A0D215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1627" w:type="dxa"/>
          </w:tcPr>
          <w:p w14:paraId="77A8256D" w14:textId="77777777" w:rsidR="00DD6123" w:rsidRPr="00133E0F" w:rsidRDefault="00DD6123" w:rsidP="005E2ED8">
            <w:pPr>
              <w:bidi/>
            </w:pPr>
            <w:r w:rsidRPr="00133E0F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DD6123" w:rsidRPr="00133E0F" w14:paraId="1CD4B34E" w14:textId="77777777" w:rsidTr="005E2ED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14:paraId="7D6EDEC1" w14:textId="77777777" w:rsidR="00DD6123" w:rsidRPr="00133E0F" w:rsidRDefault="00DD6123" w:rsidP="005E2ED8">
            <w:pPr>
              <w:bidi/>
              <w:jc w:val="center"/>
              <w:rPr>
                <w:b/>
                <w:bCs/>
              </w:rPr>
            </w:pPr>
            <w:r w:rsidRPr="00133E0F">
              <w:rPr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14:paraId="21649949" w14:textId="77777777" w:rsidR="00DD6123" w:rsidRPr="00133E0F" w:rsidRDefault="00DD6123" w:rsidP="005E2ED8">
            <w:pPr>
              <w:bidi/>
              <w:jc w:val="lowKashida"/>
              <w:rPr>
                <w:b/>
                <w:bCs/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14:paraId="2B595312" w14:textId="77777777" w:rsidR="00DD6123" w:rsidRPr="00133E0F" w:rsidRDefault="00DD6123" w:rsidP="005E2ED8">
            <w:pPr>
              <w:bidi/>
            </w:pPr>
          </w:p>
        </w:tc>
      </w:tr>
      <w:tr w:rsidR="00DD6123" w:rsidRPr="00133E0F" w14:paraId="6C25F085" w14:textId="77777777" w:rsidTr="005E2ED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EF820B" w14:textId="77777777" w:rsidR="00DD6123" w:rsidRPr="00133E0F" w:rsidRDefault="00DD6123" w:rsidP="005E2ED8">
            <w:pPr>
              <w:bidi/>
            </w:pPr>
            <w:r w:rsidRPr="00133E0F"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D5C9725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1F344A" w14:textId="77777777" w:rsidR="00DD6123" w:rsidRPr="00133E0F" w:rsidRDefault="00DD6123" w:rsidP="005E2ED8">
            <w:pPr>
              <w:bidi/>
            </w:pPr>
            <w:r w:rsidRPr="00133E0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14:paraId="41870ED7" w14:textId="0688FF0D" w:rsidR="00741AEF" w:rsidRPr="005D2DDD" w:rsidRDefault="00DD6123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14:paraId="3F0E7F34" w14:textId="7FA88727" w:rsidR="0062544C" w:rsidRDefault="00F851F7" w:rsidP="00416FE2">
      <w:pPr>
        <w:pStyle w:val="1"/>
        <w:rPr>
          <w:rtl/>
          <w:lang w:bidi="ar-SA"/>
        </w:rPr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  <w:r w:rsidR="00C32517">
        <w:rPr>
          <w:rFonts w:hint="cs"/>
          <w:rtl/>
        </w:rPr>
        <w:t>:</w:t>
      </w:r>
    </w:p>
    <w:p w14:paraId="7F55E11E" w14:textId="77777777" w:rsidR="00C32517" w:rsidRPr="00C32517" w:rsidRDefault="00C32517" w:rsidP="00C32517">
      <w:pPr>
        <w:rPr>
          <w:lang w:bidi="ar-EG"/>
        </w:rPr>
      </w:pPr>
    </w:p>
    <w:tbl>
      <w:tblPr>
        <w:bidiVisual/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1"/>
        <w:gridCol w:w="1056"/>
        <w:gridCol w:w="1614"/>
      </w:tblGrid>
      <w:tr w:rsidR="00C32517" w:rsidRPr="007D5770" w14:paraId="6EE348ED" w14:textId="77777777" w:rsidTr="00B30F0A">
        <w:trPr>
          <w:jc w:val="center"/>
        </w:trPr>
        <w:tc>
          <w:tcPr>
            <w:tcW w:w="7101" w:type="dxa"/>
            <w:vAlign w:val="center"/>
          </w:tcPr>
          <w:p w14:paraId="5C5D4896" w14:textId="77777777" w:rsidR="00C32517" w:rsidRPr="007D5770" w:rsidRDefault="00C32517" w:rsidP="00B30F0A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قائمة الموضوعات</w:t>
            </w:r>
          </w:p>
          <w:p w14:paraId="01B68EEB" w14:textId="77777777" w:rsidR="00C32517" w:rsidRPr="007D5770" w:rsidRDefault="00C32517" w:rsidP="00B30F0A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(Subjects)</w:t>
            </w:r>
          </w:p>
        </w:tc>
        <w:tc>
          <w:tcPr>
            <w:tcW w:w="1011" w:type="dxa"/>
            <w:vAlign w:val="center"/>
          </w:tcPr>
          <w:p w14:paraId="53957A7A" w14:textId="77777777" w:rsidR="00C32517" w:rsidRPr="007D5770" w:rsidRDefault="00C32517" w:rsidP="00B30F0A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عدد الأسابيع</w:t>
            </w:r>
          </w:p>
          <w:p w14:paraId="28888180" w14:textId="77777777" w:rsidR="00C32517" w:rsidRPr="007D5770" w:rsidRDefault="00C32517" w:rsidP="00B30F0A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(Weeks)</w:t>
            </w:r>
          </w:p>
        </w:tc>
        <w:tc>
          <w:tcPr>
            <w:tcW w:w="1619" w:type="dxa"/>
            <w:vAlign w:val="center"/>
          </w:tcPr>
          <w:p w14:paraId="17DCDA8D" w14:textId="77777777" w:rsidR="00C32517" w:rsidRPr="007D5770" w:rsidRDefault="00C32517" w:rsidP="00B30F0A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ساعات التدريس</w:t>
            </w:r>
          </w:p>
          <w:p w14:paraId="0EB91EE7" w14:textId="77777777" w:rsidR="00C32517" w:rsidRPr="007D5770" w:rsidRDefault="00C32517" w:rsidP="00B30F0A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(Hours)</w:t>
            </w:r>
          </w:p>
        </w:tc>
      </w:tr>
      <w:tr w:rsidR="00C32517" w:rsidRPr="00F77831" w14:paraId="6179051F" w14:textId="77777777" w:rsidTr="00B30F0A">
        <w:trPr>
          <w:jc w:val="center"/>
        </w:trPr>
        <w:tc>
          <w:tcPr>
            <w:tcW w:w="7101" w:type="dxa"/>
          </w:tcPr>
          <w:p w14:paraId="2071911A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أولا </w:t>
            </w:r>
            <w:r w:rsidRPr="005109C6">
              <w:rPr>
                <w:rFonts w:ascii="Arial" w:hAnsi="Arial"/>
                <w:color w:val="000000"/>
                <w:sz w:val="32"/>
                <w:szCs w:val="32"/>
                <w:rtl/>
              </w:rPr>
              <w:t>مقدمة :</w:t>
            </w:r>
          </w:p>
          <w:p w14:paraId="3FD86697" w14:textId="77777777" w:rsidR="00C32517" w:rsidRPr="000F0502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>تتناول التعريف بالمقرر وأهدافه</w:t>
            </w:r>
            <w:r w:rsidRPr="005109C6">
              <w:rPr>
                <w:rFonts w:ascii="Arial" w:hAnsi="Arial"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إ</w:t>
            </w:r>
            <w:r w:rsidRPr="005109C6">
              <w:rPr>
                <w:rFonts w:ascii="Arial" w:hAnsi="Arial"/>
                <w:color w:val="000000"/>
                <w:sz w:val="32"/>
                <w:szCs w:val="32"/>
                <w:rtl/>
              </w:rPr>
              <w:t>ستراتيجية تدريسه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.</w:t>
            </w:r>
          </w:p>
          <w:p w14:paraId="6BE48805" w14:textId="77777777" w:rsidR="00C32517" w:rsidRPr="000F0502" w:rsidRDefault="00C32517" w:rsidP="00B30F0A">
            <w:pPr>
              <w:spacing w:line="360" w:lineRule="auto"/>
              <w:contextualSpacing/>
              <w:jc w:val="both"/>
              <w:rPr>
                <w:rFonts w:ascii="Arial" w:eastAsia="Calibri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 xml:space="preserve">نشأة النقد 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الحديث</w:t>
            </w:r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 xml:space="preserve"> و</w:t>
            </w:r>
            <w:r w:rsidRPr="005109C6">
              <w:rPr>
                <w:rFonts w:ascii="Arial" w:hAnsi="Arial"/>
                <w:color w:val="000000"/>
                <w:sz w:val="32"/>
                <w:szCs w:val="32"/>
                <w:rtl/>
              </w:rPr>
              <w:t>عوامل ازدهار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ه، وعلاقته بالنقد القديم</w:t>
            </w:r>
          </w:p>
        </w:tc>
        <w:tc>
          <w:tcPr>
            <w:tcW w:w="1011" w:type="dxa"/>
          </w:tcPr>
          <w:p w14:paraId="39430780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5B8391B0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F77831" w14:paraId="2C5A6C47" w14:textId="77777777" w:rsidTr="00B30F0A">
        <w:trPr>
          <w:jc w:val="center"/>
        </w:trPr>
        <w:tc>
          <w:tcPr>
            <w:tcW w:w="7101" w:type="dxa"/>
          </w:tcPr>
          <w:p w14:paraId="7AC65D96" w14:textId="77777777" w:rsidR="00C32517" w:rsidRDefault="00C32517" w:rsidP="00B30F0A">
            <w:pPr>
              <w:spacing w:line="360" w:lineRule="auto"/>
              <w:contextualSpacing/>
              <w:rPr>
                <w:rFonts w:ascii="Arial" w:eastAsia="Calibri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ثانيا: مصادر النقد الحديث:</w:t>
            </w:r>
          </w:p>
          <w:p w14:paraId="27012FD7" w14:textId="77777777" w:rsidR="00C32517" w:rsidRPr="00917067" w:rsidRDefault="00C32517" w:rsidP="00B30F0A">
            <w:pPr>
              <w:spacing w:line="360" w:lineRule="auto"/>
              <w:contextualSpacing/>
              <w:rPr>
                <w:rFonts w:ascii="Arial" w:eastAsia="Calibri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موسوعات المناهج النقدية، معاجم المصطلحات النقدية، الكتب المتخصصة.</w:t>
            </w:r>
          </w:p>
        </w:tc>
        <w:tc>
          <w:tcPr>
            <w:tcW w:w="1011" w:type="dxa"/>
          </w:tcPr>
          <w:p w14:paraId="739517C1" w14:textId="77777777" w:rsidR="00C32517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39BD4059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F77831" w14:paraId="5270B483" w14:textId="77777777" w:rsidTr="00B30F0A">
        <w:trPr>
          <w:jc w:val="center"/>
        </w:trPr>
        <w:tc>
          <w:tcPr>
            <w:tcW w:w="7101" w:type="dxa"/>
          </w:tcPr>
          <w:p w14:paraId="23F8A062" w14:textId="77777777" w:rsidR="00C32517" w:rsidRDefault="00C32517" w:rsidP="00B30F0A">
            <w:pPr>
              <w:spacing w:line="360" w:lineRule="auto"/>
              <w:contextualSpacing/>
              <w:rPr>
                <w:rFonts w:ascii="Arial" w:eastAsia="Calibri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ثالثا: المناهج النقدية في العصر الحديث:</w:t>
            </w:r>
          </w:p>
          <w:p w14:paraId="142D991C" w14:textId="77777777" w:rsidR="00C32517" w:rsidRPr="00917067" w:rsidRDefault="00C32517" w:rsidP="00B30F0A">
            <w:pPr>
              <w:spacing w:line="360" w:lineRule="auto"/>
              <w:contextualSpacing/>
              <w:rPr>
                <w:rFonts w:ascii="Arial" w:eastAsia="Calibri" w:hAnsi="Arial"/>
                <w:color w:val="000000"/>
                <w:sz w:val="32"/>
                <w:szCs w:val="32"/>
              </w:rPr>
            </w:pP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 xml:space="preserve">1 . </w:t>
            </w:r>
            <w:r w:rsidRPr="00917067">
              <w:rPr>
                <w:rFonts w:ascii="Arial" w:eastAsia="Calibri" w:hAnsi="Arial"/>
                <w:color w:val="000000"/>
                <w:sz w:val="32"/>
                <w:szCs w:val="32"/>
                <w:rtl/>
              </w:rPr>
              <w:t>الاتجاهات النقدية في</w:t>
            </w: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 xml:space="preserve"> الأدبيات</w:t>
            </w:r>
            <w:r w:rsidRPr="00917067">
              <w:rPr>
                <w:rFonts w:ascii="Arial" w:eastAsia="Calibri" w:hAnsi="Arial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(</w:t>
            </w:r>
            <w:r w:rsidRPr="00917067">
              <w:rPr>
                <w:rFonts w:ascii="Arial" w:eastAsia="Calibri" w:hAnsi="Arial"/>
                <w:color w:val="000000"/>
                <w:sz w:val="32"/>
                <w:szCs w:val="32"/>
                <w:rtl/>
              </w:rPr>
              <w:t>المدارس الأدبية</w:t>
            </w: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)</w:t>
            </w:r>
            <w:r w:rsidRPr="00917067">
              <w:rPr>
                <w:rFonts w:ascii="Arial" w:eastAsia="Calibri" w:hAnsi="Arial"/>
                <w:color w:val="000000"/>
                <w:sz w:val="32"/>
                <w:szCs w:val="32"/>
                <w:rtl/>
              </w:rPr>
              <w:t>:</w:t>
            </w:r>
          </w:p>
          <w:p w14:paraId="345781EB" w14:textId="77777777" w:rsidR="00C32517" w:rsidRPr="0059755B" w:rsidRDefault="00C32517" w:rsidP="00B30F0A">
            <w:pPr>
              <w:spacing w:line="360" w:lineRule="auto"/>
              <w:rPr>
                <w:rFonts w:ascii="Arial" w:hAnsi="Arial" w:cs="Sultan Medium"/>
                <w:color w:val="4F6228"/>
              </w:rPr>
            </w:pP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الكلاسيكية، والرومانسية، والواقعية، والرمزية، مدارس أخرى</w:t>
            </w:r>
          </w:p>
        </w:tc>
        <w:tc>
          <w:tcPr>
            <w:tcW w:w="1011" w:type="dxa"/>
          </w:tcPr>
          <w:p w14:paraId="1C1FD76F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619" w:type="dxa"/>
          </w:tcPr>
          <w:p w14:paraId="0C98869C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6</w:t>
            </w:r>
          </w:p>
        </w:tc>
      </w:tr>
      <w:tr w:rsidR="00C32517" w:rsidRPr="00F77831" w14:paraId="21742038" w14:textId="77777777" w:rsidTr="00B30F0A">
        <w:trPr>
          <w:jc w:val="center"/>
        </w:trPr>
        <w:tc>
          <w:tcPr>
            <w:tcW w:w="7101" w:type="dxa"/>
          </w:tcPr>
          <w:p w14:paraId="48C9D503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2 .النقد المرجعي/ مناهج النقد من الإنسانيات (العلوم الإنسانية):</w:t>
            </w:r>
          </w:p>
          <w:p w14:paraId="01FDC29D" w14:textId="77777777" w:rsidR="00C32517" w:rsidRPr="00417B8A" w:rsidRDefault="00C32517" w:rsidP="00B30F0A">
            <w:pPr>
              <w:jc w:val="both"/>
              <w:rPr>
                <w:rFonts w:ascii="Arial" w:hAnsi="Arial"/>
                <w:color w:val="000000"/>
                <w:sz w:val="32"/>
                <w:szCs w:val="32"/>
              </w:rPr>
            </w:pPr>
            <w:r w:rsidRPr="00A56DA1">
              <w:rPr>
                <w:rFonts w:ascii="Arial" w:hAnsi="Arial"/>
                <w:color w:val="000000"/>
                <w:sz w:val="32"/>
                <w:szCs w:val="32"/>
                <w:rtl/>
              </w:rPr>
              <w:t xml:space="preserve">المنهج التاريخي </w:t>
            </w:r>
            <w:r w:rsidRPr="00A56DA1"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، </w:t>
            </w:r>
            <w:r w:rsidRPr="00A56DA1">
              <w:rPr>
                <w:rFonts w:ascii="Arial" w:hAnsi="Arial"/>
                <w:color w:val="000000"/>
                <w:sz w:val="32"/>
                <w:szCs w:val="32"/>
                <w:rtl/>
              </w:rPr>
              <w:t>المنهج النفسي</w:t>
            </w:r>
            <w:r w:rsidRPr="00A56DA1"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 ، </w:t>
            </w:r>
            <w:r w:rsidRPr="00A56DA1">
              <w:rPr>
                <w:rFonts w:ascii="Arial" w:hAnsi="Arial"/>
                <w:color w:val="000000"/>
                <w:sz w:val="32"/>
                <w:szCs w:val="32"/>
                <w:rtl/>
              </w:rPr>
              <w:t>المنهج الاجتماعي</w:t>
            </w:r>
            <w:r w:rsidRPr="00A56DA1"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 ، </w:t>
            </w:r>
            <w:r w:rsidRPr="00A56DA1">
              <w:rPr>
                <w:rFonts w:ascii="Arial" w:hAnsi="Arial"/>
                <w:color w:val="000000"/>
                <w:sz w:val="32"/>
                <w:szCs w:val="32"/>
                <w:rtl/>
              </w:rPr>
              <w:t>المنهج التكاملي</w:t>
            </w:r>
            <w:r w:rsidRPr="00A56DA1"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 ) .</w:t>
            </w:r>
          </w:p>
        </w:tc>
        <w:tc>
          <w:tcPr>
            <w:tcW w:w="1011" w:type="dxa"/>
          </w:tcPr>
          <w:p w14:paraId="7F1FB16F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7DE6FC90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F77831" w14:paraId="7D0E7E99" w14:textId="77777777" w:rsidTr="00B30F0A">
        <w:trPr>
          <w:jc w:val="center"/>
        </w:trPr>
        <w:tc>
          <w:tcPr>
            <w:tcW w:w="7101" w:type="dxa"/>
          </w:tcPr>
          <w:p w14:paraId="7F04BA37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 w:rsidRPr="008A00A9"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علم النفس/</w:t>
            </w:r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النقد </w:t>
            </w:r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>النفس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ي</w:t>
            </w:r>
          </w:p>
          <w:p w14:paraId="7368C0D2" w14:textId="77777777" w:rsidR="00C32517" w:rsidRPr="008A00A9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lastRenderedPageBreak/>
              <w:t>-علم الاجتماع/ النقد الاجتماعي</w:t>
            </w:r>
          </w:p>
        </w:tc>
        <w:tc>
          <w:tcPr>
            <w:tcW w:w="1011" w:type="dxa"/>
          </w:tcPr>
          <w:p w14:paraId="14BA2769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1619" w:type="dxa"/>
          </w:tcPr>
          <w:p w14:paraId="4486A902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14:paraId="59907621" w14:textId="77777777" w:rsidTr="00B30F0A">
        <w:trPr>
          <w:jc w:val="center"/>
        </w:trPr>
        <w:tc>
          <w:tcPr>
            <w:tcW w:w="7101" w:type="dxa"/>
          </w:tcPr>
          <w:p w14:paraId="301BC1B9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lastRenderedPageBreak/>
              <w:t>-علم المنطق/ الحِجاج الخطابي</w:t>
            </w:r>
          </w:p>
        </w:tc>
        <w:tc>
          <w:tcPr>
            <w:tcW w:w="1011" w:type="dxa"/>
          </w:tcPr>
          <w:p w14:paraId="33E39FB6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3E72EA3A" w14:textId="77777777" w:rsidR="00C32517" w:rsidRDefault="00C32517" w:rsidP="00B30F0A">
            <w:pPr>
              <w:tabs>
                <w:tab w:val="left" w:pos="436"/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F77831" w14:paraId="72A957BE" w14:textId="77777777" w:rsidTr="00B30F0A">
        <w:trPr>
          <w:jc w:val="center"/>
        </w:trPr>
        <w:tc>
          <w:tcPr>
            <w:tcW w:w="7101" w:type="dxa"/>
          </w:tcPr>
          <w:p w14:paraId="1610BFA2" w14:textId="77777777" w:rsidR="00C32517" w:rsidRPr="008A00A9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المثيولوجيا</w:t>
            </w:r>
            <w:proofErr w:type="spellEnd"/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/ النقد الأسطوري</w:t>
            </w:r>
          </w:p>
        </w:tc>
        <w:tc>
          <w:tcPr>
            <w:tcW w:w="1011" w:type="dxa"/>
          </w:tcPr>
          <w:p w14:paraId="1B94760E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2981C683" w14:textId="77777777" w:rsidR="00C32517" w:rsidRPr="00F77831" w:rsidRDefault="00C32517" w:rsidP="00B30F0A">
            <w:pPr>
              <w:tabs>
                <w:tab w:val="left" w:pos="436"/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F77831" w14:paraId="08511E26" w14:textId="77777777" w:rsidTr="00B30F0A">
        <w:trPr>
          <w:jc w:val="center"/>
        </w:trPr>
        <w:tc>
          <w:tcPr>
            <w:tcW w:w="7101" w:type="dxa"/>
          </w:tcPr>
          <w:p w14:paraId="65981127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3- النقد النصي/ مناهج النقد من اللسانيات (علوم اللغة الحديثة):</w:t>
            </w: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 -</w:t>
            </w:r>
          </w:p>
          <w:p w14:paraId="15D6EC33" w14:textId="77777777" w:rsidR="00C32517" w:rsidRDefault="00C32517" w:rsidP="00B30F0A">
            <w:pPr>
              <w:spacing w:line="360" w:lineRule="auto"/>
              <w:rPr>
                <w:rFonts w:ascii="Arial" w:eastAsia="Calibri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="Arial" w:eastAsia="Calibri" w:hAnsi="Arial"/>
                <w:color w:val="000000"/>
                <w:sz w:val="32"/>
                <w:szCs w:val="32"/>
                <w:rtl/>
              </w:rPr>
              <w:t>البنيوي</w:t>
            </w:r>
            <w:r>
              <w:rPr>
                <w:rFonts w:ascii="Arial" w:eastAsia="Calibri" w:hAnsi="Arial" w:hint="cs"/>
                <w:color w:val="000000"/>
                <w:sz w:val="32"/>
                <w:szCs w:val="32"/>
                <w:rtl/>
              </w:rPr>
              <w:t>ة الشكلية</w:t>
            </w:r>
          </w:p>
          <w:p w14:paraId="71300AA2" w14:textId="77777777" w:rsidR="00C32517" w:rsidRPr="003A34D4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- البنيوية الإنشائية</w:t>
            </w:r>
          </w:p>
        </w:tc>
        <w:tc>
          <w:tcPr>
            <w:tcW w:w="1011" w:type="dxa"/>
          </w:tcPr>
          <w:p w14:paraId="5B14EC33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4CB64A67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14:paraId="444CF415" w14:textId="77777777" w:rsidTr="00B30F0A">
        <w:trPr>
          <w:jc w:val="center"/>
        </w:trPr>
        <w:tc>
          <w:tcPr>
            <w:tcW w:w="7101" w:type="dxa"/>
          </w:tcPr>
          <w:p w14:paraId="2AFE4B48" w14:textId="77777777" w:rsidR="00C32517" w:rsidRDefault="00C32517" w:rsidP="00C32517">
            <w:pPr>
              <w:numPr>
                <w:ilvl w:val="0"/>
                <w:numId w:val="10"/>
              </w:numPr>
              <w:bidi/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التفكيكية</w:t>
            </w:r>
          </w:p>
        </w:tc>
        <w:tc>
          <w:tcPr>
            <w:tcW w:w="1011" w:type="dxa"/>
          </w:tcPr>
          <w:p w14:paraId="789ADAD3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67C9D067" w14:textId="77777777" w:rsidR="00C32517" w:rsidRDefault="00C32517" w:rsidP="00B30F0A">
            <w:pPr>
              <w:tabs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F77831" w14:paraId="0CA869AF" w14:textId="77777777" w:rsidTr="00B30F0A">
        <w:trPr>
          <w:jc w:val="center"/>
        </w:trPr>
        <w:tc>
          <w:tcPr>
            <w:tcW w:w="7101" w:type="dxa"/>
          </w:tcPr>
          <w:p w14:paraId="573C9C59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- الأسلوبية</w:t>
            </w:r>
          </w:p>
        </w:tc>
        <w:tc>
          <w:tcPr>
            <w:tcW w:w="1011" w:type="dxa"/>
          </w:tcPr>
          <w:p w14:paraId="4B46F08D" w14:textId="77777777" w:rsidR="00C32517" w:rsidRPr="00F77831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7B87327A" w14:textId="77777777" w:rsidR="00C32517" w:rsidRPr="00F77831" w:rsidRDefault="00C32517" w:rsidP="00B30F0A">
            <w:pPr>
              <w:tabs>
                <w:tab w:val="center" w:pos="585"/>
              </w:tabs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F77831"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50669C" w14:paraId="54D6C2C2" w14:textId="77777777" w:rsidTr="00B30F0A">
        <w:trPr>
          <w:jc w:val="center"/>
        </w:trPr>
        <w:tc>
          <w:tcPr>
            <w:tcW w:w="7101" w:type="dxa"/>
          </w:tcPr>
          <w:p w14:paraId="33EB1FB0" w14:textId="77777777" w:rsidR="00C32517" w:rsidRPr="0050669C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 w:val="32"/>
                <w:szCs w:val="32"/>
                <w:rtl/>
              </w:rPr>
              <w:t>السيميائي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011" w:type="dxa"/>
          </w:tcPr>
          <w:p w14:paraId="5E2B76DB" w14:textId="77777777" w:rsidR="00C32517" w:rsidRPr="0050669C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50669C">
              <w:rPr>
                <w:rFonts w:ascii="Arial" w:hAnsi="Arial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19" w:type="dxa"/>
          </w:tcPr>
          <w:p w14:paraId="447B9A2E" w14:textId="77777777" w:rsidR="00C32517" w:rsidRPr="0050669C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C32517" w:rsidRPr="0050669C" w14:paraId="07F62412" w14:textId="77777777" w:rsidTr="00B30F0A">
        <w:trPr>
          <w:jc w:val="center"/>
        </w:trPr>
        <w:tc>
          <w:tcPr>
            <w:tcW w:w="7101" w:type="dxa"/>
          </w:tcPr>
          <w:p w14:paraId="4DFA6378" w14:textId="77777777" w:rsidR="00C32517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4</w:t>
            </w:r>
            <w:r w:rsidRPr="002E5705">
              <w:rPr>
                <w:rFonts w:ascii="Arial" w:hAnsi="Arial"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النقد التفاعلي/ مناهج النقد بتفاعله مع التلقي والنسق والمقام:</w:t>
            </w:r>
          </w:p>
          <w:p w14:paraId="19C6C804" w14:textId="77777777" w:rsidR="00C32517" w:rsidRDefault="00C32517" w:rsidP="00C32517">
            <w:pPr>
              <w:numPr>
                <w:ilvl w:val="0"/>
                <w:numId w:val="11"/>
              </w:numPr>
              <w:bidi/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نظرية التلقي</w:t>
            </w:r>
          </w:p>
          <w:p w14:paraId="79F3F7A0" w14:textId="77777777" w:rsidR="00C32517" w:rsidRDefault="00C32517" w:rsidP="00C32517">
            <w:pPr>
              <w:numPr>
                <w:ilvl w:val="0"/>
                <w:numId w:val="11"/>
              </w:numPr>
              <w:bidi/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النقد الثقافي</w:t>
            </w:r>
          </w:p>
          <w:p w14:paraId="1F6F9B7B" w14:textId="77777777" w:rsidR="00C32517" w:rsidRPr="0050669C" w:rsidRDefault="00C32517" w:rsidP="00C32517">
            <w:pPr>
              <w:numPr>
                <w:ilvl w:val="0"/>
                <w:numId w:val="11"/>
              </w:numPr>
              <w:bidi/>
              <w:spacing w:line="360" w:lineRule="auto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النقد التداولي</w:t>
            </w:r>
          </w:p>
        </w:tc>
        <w:tc>
          <w:tcPr>
            <w:tcW w:w="1011" w:type="dxa"/>
          </w:tcPr>
          <w:p w14:paraId="17AC75F5" w14:textId="77777777" w:rsidR="00C32517" w:rsidRPr="0050669C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619" w:type="dxa"/>
          </w:tcPr>
          <w:p w14:paraId="4E35FB4A" w14:textId="77777777" w:rsidR="00C32517" w:rsidRPr="0050669C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9</w:t>
            </w:r>
          </w:p>
        </w:tc>
      </w:tr>
      <w:tr w:rsidR="00C32517" w:rsidRPr="0050669C" w14:paraId="53186F22" w14:textId="77777777" w:rsidTr="00B30F0A">
        <w:trPr>
          <w:jc w:val="center"/>
        </w:trPr>
        <w:tc>
          <w:tcPr>
            <w:tcW w:w="7101" w:type="dxa"/>
          </w:tcPr>
          <w:p w14:paraId="08D28662" w14:textId="77777777" w:rsidR="00C32517" w:rsidRPr="0050669C" w:rsidRDefault="00C32517" w:rsidP="00B30F0A">
            <w:pPr>
              <w:spacing w:line="360" w:lineRule="auto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 xml:space="preserve">- </w:t>
            </w:r>
            <w:r w:rsidRPr="0050669C">
              <w:rPr>
                <w:rFonts w:ascii="Arial" w:hAnsi="Arial"/>
                <w:color w:val="000000"/>
                <w:sz w:val="32"/>
                <w:szCs w:val="32"/>
                <w:rtl/>
              </w:rPr>
              <w:t>إجمالي عدد الأسابيع وساعات الاتصال</w:t>
            </w: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1011" w:type="dxa"/>
          </w:tcPr>
          <w:p w14:paraId="0F7A07CA" w14:textId="77777777" w:rsidR="00C32517" w:rsidRPr="0050669C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 w:rsidRPr="0050669C">
              <w:rPr>
                <w:rFonts w:ascii="Arial" w:hAnsi="Arial"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1619" w:type="dxa"/>
          </w:tcPr>
          <w:p w14:paraId="57898DF9" w14:textId="77777777" w:rsidR="00C32517" w:rsidRPr="0050669C" w:rsidRDefault="00C32517" w:rsidP="00B30F0A">
            <w:pPr>
              <w:spacing w:line="360" w:lineRule="auto"/>
              <w:jc w:val="center"/>
              <w:rPr>
                <w:rFonts w:ascii="Arial" w:hAnsi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hint="cs"/>
                <w:color w:val="000000"/>
                <w:sz w:val="32"/>
                <w:szCs w:val="32"/>
                <w:rtl/>
              </w:rPr>
              <w:t>45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D7EF4B8" w14:textId="77777777" w:rsidR="00DD6123" w:rsidRPr="005D2DDD" w:rsidRDefault="00C80002" w:rsidP="00C32517">
      <w:pPr>
        <w:pStyle w:val="2"/>
        <w:rPr>
          <w:i/>
          <w:iCs/>
          <w:sz w:val="18"/>
          <w:szCs w:val="18"/>
        </w:rPr>
      </w:pPr>
      <w:bookmarkStart w:id="17" w:name="_Toc526247386"/>
      <w:bookmarkStart w:id="18" w:name="_Toc337791"/>
      <w:r>
        <w:rPr>
          <w:rFonts w:hint="cs"/>
          <w:rtl/>
          <w:lang w:bidi="ar-EG"/>
        </w:rPr>
        <w:t>1</w:t>
      </w:r>
      <w:bookmarkEnd w:id="17"/>
      <w:bookmarkEnd w:id="18"/>
    </w:p>
    <w:tbl>
      <w:tblPr>
        <w:bidiVisual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97"/>
        <w:gridCol w:w="2437"/>
        <w:gridCol w:w="2284"/>
      </w:tblGrid>
      <w:tr w:rsidR="00DD6123" w:rsidRPr="00133E0F" w14:paraId="0D1EFCD7" w14:textId="77777777" w:rsidTr="005E2ED8">
        <w:trPr>
          <w:trHeight w:val="401"/>
          <w:tblHeader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hideMark/>
          </w:tcPr>
          <w:p w14:paraId="2A7F0A3E" w14:textId="77777777" w:rsidR="00DD6123" w:rsidRPr="00133E0F" w:rsidRDefault="00DD6123" w:rsidP="005E2ED8">
            <w:pPr>
              <w:bidi/>
              <w:jc w:val="center"/>
              <w:rPr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66B8A65E" w14:textId="77777777" w:rsidR="00DD6123" w:rsidRPr="00133E0F" w:rsidRDefault="00DD6123" w:rsidP="005E2ED8">
            <w:pPr>
              <w:bidi/>
              <w:jc w:val="center"/>
              <w:rPr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54D346AE" w14:textId="77777777" w:rsidR="00DD6123" w:rsidRPr="00133E0F" w:rsidRDefault="00DD6123" w:rsidP="005E2ED8">
            <w:pPr>
              <w:bidi/>
              <w:jc w:val="center"/>
              <w:rPr>
                <w:rtl/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  <w:hideMark/>
          </w:tcPr>
          <w:p w14:paraId="484B5594" w14:textId="77777777" w:rsidR="00DD6123" w:rsidRPr="00133E0F" w:rsidRDefault="00DD6123" w:rsidP="005E2ED8">
            <w:pPr>
              <w:bidi/>
              <w:jc w:val="center"/>
              <w:rPr>
                <w:lang w:bidi="ar-EG"/>
              </w:rPr>
            </w:pPr>
            <w:r w:rsidRPr="00133E0F">
              <w:rPr>
                <w:rFonts w:hint="cs"/>
                <w:b/>
                <w:bCs/>
                <w:rtl/>
                <w:lang w:bidi="ar-EG"/>
              </w:rPr>
              <w:t>طرق التقييم</w:t>
            </w:r>
          </w:p>
        </w:tc>
      </w:tr>
      <w:tr w:rsidR="00DD6123" w:rsidRPr="00133E0F" w14:paraId="33BE7573" w14:textId="77777777" w:rsidTr="005E2ED8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8D6710F" w14:textId="77777777" w:rsidR="00DD6123" w:rsidRPr="00133E0F" w:rsidRDefault="00DD6123" w:rsidP="005E2ED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33E0F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55BC4C0D" w14:textId="77777777" w:rsidR="00DD6123" w:rsidRPr="00133E0F" w:rsidRDefault="00DD6123" w:rsidP="005E2ED8">
            <w:pPr>
              <w:bidi/>
              <w:rPr>
                <w:b/>
                <w:bCs/>
                <w:sz w:val="20"/>
                <w:szCs w:val="20"/>
              </w:rPr>
            </w:pPr>
            <w:r w:rsidRPr="00133E0F">
              <w:rPr>
                <w:rFonts w:hint="cs"/>
                <w:b/>
                <w:bCs/>
                <w:rtl/>
              </w:rPr>
              <w:t>المعارف</w:t>
            </w:r>
          </w:p>
        </w:tc>
      </w:tr>
      <w:tr w:rsidR="00DD6123" w:rsidRPr="00133E0F" w14:paraId="60017639" w14:textId="77777777" w:rsidTr="005E2ED8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CAC97BE" w14:textId="77777777" w:rsidR="00DD6123" w:rsidRPr="00133E0F" w:rsidRDefault="00DD6123" w:rsidP="005E2ED8">
            <w:pPr>
              <w:bidi/>
              <w:jc w:val="center"/>
            </w:pPr>
            <w:r w:rsidRPr="00133E0F">
              <w:t>1.1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461B21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النقد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08BA94A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8EA4FBA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DD6123" w:rsidRPr="00133E0F" w14:paraId="2EFCAAF5" w14:textId="77777777" w:rsidTr="005E2ED8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332158E0" w14:textId="77777777" w:rsidR="00DD6123" w:rsidRPr="00133E0F" w:rsidRDefault="00DD6123" w:rsidP="005E2ED8">
            <w:pPr>
              <w:bidi/>
              <w:jc w:val="center"/>
            </w:pPr>
            <w:r w:rsidRPr="00133E0F">
              <w:t>1.2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5B5FFF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 w:rsidRPr="00133E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أنواع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النقد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97E6C37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المحاضرات – المناقشة والحوار – التعلم الذاتي -  العصف الذهني – </w:t>
            </w: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20A44C3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الاختبارات الشفوية والتحريرية – لواجبات – البحوث العلمية  .  </w:t>
            </w: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المتابعة والملاحظة في قاعة الدرس </w:t>
            </w:r>
          </w:p>
        </w:tc>
      </w:tr>
      <w:tr w:rsidR="00DD6123" w:rsidRPr="00133E0F" w14:paraId="617321F9" w14:textId="77777777" w:rsidTr="005E2ED8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2E3742BC" w14:textId="77777777" w:rsidR="00DD6123" w:rsidRPr="00133E0F" w:rsidRDefault="00DD6123" w:rsidP="005E2ED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33E0F">
              <w:rPr>
                <w:b/>
                <w:bCs/>
                <w:sz w:val="20"/>
                <w:szCs w:val="20"/>
              </w:rPr>
              <w:lastRenderedPageBreak/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1907F5F3" w14:textId="77777777" w:rsidR="00DD6123" w:rsidRPr="00133E0F" w:rsidRDefault="00DD6123" w:rsidP="005E2ED8">
            <w:pPr>
              <w:bidi/>
              <w:rPr>
                <w:b/>
                <w:bCs/>
                <w:sz w:val="20"/>
                <w:szCs w:val="20"/>
              </w:rPr>
            </w:pPr>
            <w:r w:rsidRPr="00133E0F">
              <w:rPr>
                <w:rFonts w:hint="cs"/>
                <w:b/>
                <w:bCs/>
                <w:rtl/>
              </w:rPr>
              <w:t>المهارات</w:t>
            </w:r>
          </w:p>
        </w:tc>
      </w:tr>
      <w:tr w:rsidR="00DD6123" w:rsidRPr="00133E0F" w14:paraId="30E066A9" w14:textId="77777777" w:rsidTr="005E2ED8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18EB3E3A" w14:textId="77777777" w:rsidR="00DD6123" w:rsidRPr="00133E0F" w:rsidRDefault="00DD6123" w:rsidP="005E2ED8">
            <w:pPr>
              <w:bidi/>
              <w:jc w:val="center"/>
            </w:pPr>
            <w:r w:rsidRPr="00133E0F"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3BEF8B6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يحلل النصوص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0581617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E543E21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DD6123" w:rsidRPr="00133E0F" w14:paraId="70E4E5C7" w14:textId="77777777" w:rsidTr="005E2ED8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BCF1FD0" w14:textId="77777777" w:rsidR="00DD6123" w:rsidRPr="00133E0F" w:rsidRDefault="00DD6123" w:rsidP="005E2ED8">
            <w:pPr>
              <w:bidi/>
              <w:jc w:val="center"/>
            </w:pPr>
            <w:r w:rsidRPr="00133E0F"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4042DCD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6F5DF6FF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2D99990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DD6123" w:rsidRPr="00133E0F" w14:paraId="58DC4C0B" w14:textId="77777777" w:rsidTr="005E2ED8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184FF38A" w14:textId="77777777" w:rsidR="00DD6123" w:rsidRPr="00133E0F" w:rsidRDefault="00DD6123" w:rsidP="005E2ED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33E0F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4E3EC36F" w14:textId="77777777" w:rsidR="00DD6123" w:rsidRPr="00133E0F" w:rsidRDefault="00DD6123" w:rsidP="005E2ED8">
            <w:pPr>
              <w:bidi/>
              <w:rPr>
                <w:b/>
                <w:bCs/>
                <w:sz w:val="20"/>
                <w:szCs w:val="20"/>
              </w:rPr>
            </w:pPr>
            <w:r w:rsidRPr="00133E0F">
              <w:rPr>
                <w:rFonts w:hint="cs"/>
                <w:b/>
                <w:bCs/>
                <w:rtl/>
              </w:rPr>
              <w:t>الكفاءات</w:t>
            </w:r>
          </w:p>
        </w:tc>
      </w:tr>
      <w:tr w:rsidR="00DD6123" w:rsidRPr="00133E0F" w14:paraId="4100F6C7" w14:textId="77777777" w:rsidTr="005E2ED8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5E3038" w14:textId="77777777" w:rsidR="00DD6123" w:rsidRPr="00133E0F" w:rsidRDefault="00DD6123" w:rsidP="005E2ED8">
            <w:pPr>
              <w:bidi/>
              <w:jc w:val="center"/>
            </w:pPr>
            <w:r w:rsidRPr="00133E0F"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6C8F3D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 w:rsidRPr="00133E0F"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BFE827" w14:textId="77777777" w:rsidR="00DD6123" w:rsidRPr="00133E0F" w:rsidRDefault="00DD6123" w:rsidP="005E2ED8">
            <w:pPr>
              <w:bidi/>
              <w:jc w:val="lowKashida"/>
            </w:pPr>
            <w:r w:rsidRPr="00133E0F">
              <w:rPr>
                <w:rtl/>
              </w:rPr>
              <w:t xml:space="preserve"> </w:t>
            </w:r>
            <w:r w:rsidRPr="00133E0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 w:rsidRPr="00133E0F">
              <w:rPr>
                <w:rFonts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A2DEF" w14:textId="77777777" w:rsidR="00DD6123" w:rsidRPr="00133E0F" w:rsidRDefault="00DD6123" w:rsidP="005E2ED8">
            <w:pPr>
              <w:bidi/>
              <w:jc w:val="lowKashida"/>
              <w:rPr>
                <w:lang w:bidi="ar-EG"/>
              </w:rPr>
            </w:pPr>
            <w:r w:rsidRPr="00133E0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 w:rsidRPr="00133E0F"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14:paraId="05BB8046" w14:textId="2BE73B0C" w:rsidR="008746CB" w:rsidRPr="00DD6123" w:rsidRDefault="00DD6123" w:rsidP="00C32517">
      <w:pPr>
        <w:pStyle w:val="2"/>
        <w:rPr>
          <w:i/>
          <w:iCs/>
          <w:sz w:val="18"/>
          <w:szCs w:val="18"/>
        </w:rPr>
      </w:pPr>
      <w:r>
        <w:rPr>
          <w:rFonts w:hint="cs"/>
          <w:i/>
          <w:iCs/>
          <w:sz w:val="18"/>
          <w:szCs w:val="18"/>
          <w:rtl/>
        </w:rPr>
        <w:t xml:space="preserve"> </w:t>
      </w: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19" w:name="_Toc526247388"/>
      <w:bookmarkStart w:id="20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3DA9D2B9" w:rsidR="008F5880" w:rsidRPr="005D2DDD" w:rsidRDefault="00C32517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مصادر التعليم و المرافق:</w:t>
      </w:r>
    </w:p>
    <w:p w14:paraId="2719124B" w14:textId="23A72E37" w:rsidR="00C32517" w:rsidRDefault="00242CCC" w:rsidP="00C32517">
      <w:pPr>
        <w:rPr>
          <w:b/>
          <w:bCs/>
          <w:color w:val="632423" w:themeColor="accent2" w:themeShade="80"/>
        </w:rPr>
      </w:pPr>
      <w:bookmarkStart w:id="21" w:name="_Toc526247389"/>
      <w:bookmarkStart w:id="22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1"/>
      <w:bookmarkEnd w:id="22"/>
      <w:r w:rsidR="00C32517" w:rsidRPr="00C32517">
        <w:rPr>
          <w:rFonts w:hint="cs"/>
          <w:b/>
          <w:bCs/>
          <w:color w:val="632423" w:themeColor="accent2" w:themeShade="80"/>
          <w:rtl/>
        </w:rPr>
        <w:t xml:space="preserve"> </w:t>
      </w:r>
      <w:r w:rsidR="00C32517" w:rsidRPr="003A02E2">
        <w:rPr>
          <w:rFonts w:hint="cs"/>
          <w:b/>
          <w:bCs/>
          <w:color w:val="632423" w:themeColor="accent2" w:themeShade="80"/>
          <w:rtl/>
        </w:rPr>
        <w:t xml:space="preserve">الكتاب المقرر والمراجع المساندة:  </w:t>
      </w:r>
      <w:r w:rsidR="00C32517" w:rsidRPr="003A02E2">
        <w:rPr>
          <w:b/>
          <w:bCs/>
          <w:color w:val="632423" w:themeColor="accent2" w:themeShade="80"/>
        </w:rPr>
        <w:t>Textbook and References:</w:t>
      </w:r>
    </w:p>
    <w:tbl>
      <w:tblPr>
        <w:tblStyle w:val="af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189"/>
        <w:gridCol w:w="1884"/>
        <w:gridCol w:w="1661"/>
        <w:gridCol w:w="1595"/>
      </w:tblGrid>
      <w:tr w:rsidR="00C32517" w14:paraId="6080E2A1" w14:textId="77777777" w:rsidTr="00B30F0A">
        <w:trPr>
          <w:jc w:val="center"/>
        </w:trPr>
        <w:tc>
          <w:tcPr>
            <w:tcW w:w="2383" w:type="dxa"/>
            <w:vAlign w:val="center"/>
          </w:tcPr>
          <w:p w14:paraId="07DF9EEA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الكتاب المقرر</w:t>
            </w:r>
          </w:p>
          <w:p w14:paraId="28E03E6B" w14:textId="77777777" w:rsidR="00C32517" w:rsidRPr="007D5770" w:rsidRDefault="00C32517" w:rsidP="00B30F0A">
            <w:pPr>
              <w:rPr>
                <w:b/>
                <w:bCs/>
              </w:rPr>
            </w:pPr>
            <w:r w:rsidRPr="007D5770">
              <w:rPr>
                <w:b/>
                <w:bCs/>
              </w:rPr>
              <w:t>Textbook title</w:t>
            </w:r>
          </w:p>
        </w:tc>
        <w:tc>
          <w:tcPr>
            <w:tcW w:w="2339" w:type="dxa"/>
            <w:vAlign w:val="center"/>
          </w:tcPr>
          <w:p w14:paraId="3DC74652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المؤلف (رئيسي)</w:t>
            </w:r>
          </w:p>
          <w:p w14:paraId="20E17B27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Author's Name</w:t>
            </w:r>
          </w:p>
        </w:tc>
        <w:tc>
          <w:tcPr>
            <w:tcW w:w="1980" w:type="dxa"/>
            <w:vAlign w:val="center"/>
          </w:tcPr>
          <w:p w14:paraId="053E45F6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الناشر</w:t>
            </w:r>
          </w:p>
          <w:p w14:paraId="410EAA16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Publisher</w:t>
            </w:r>
          </w:p>
        </w:tc>
        <w:tc>
          <w:tcPr>
            <w:tcW w:w="1710" w:type="dxa"/>
            <w:vAlign w:val="center"/>
          </w:tcPr>
          <w:p w14:paraId="6A9FDEEA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سنة النشر</w:t>
            </w:r>
          </w:p>
          <w:p w14:paraId="12379772" w14:textId="77777777" w:rsidR="00C32517" w:rsidRPr="007D5770" w:rsidRDefault="00C32517" w:rsidP="00B30F0A">
            <w:pPr>
              <w:rPr>
                <w:b/>
                <w:bCs/>
              </w:rPr>
            </w:pPr>
            <w:r w:rsidRPr="007D5770">
              <w:rPr>
                <w:b/>
                <w:bCs/>
              </w:rPr>
              <w:t>Publishing Year</w:t>
            </w:r>
          </w:p>
        </w:tc>
        <w:tc>
          <w:tcPr>
            <w:tcW w:w="1710" w:type="dxa"/>
          </w:tcPr>
          <w:p w14:paraId="79B99B1F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ISBN</w:t>
            </w:r>
          </w:p>
        </w:tc>
      </w:tr>
      <w:tr w:rsidR="00C32517" w:rsidRPr="002124FC" w14:paraId="4B67ED22" w14:textId="77777777" w:rsidTr="00B30F0A">
        <w:trPr>
          <w:jc w:val="center"/>
        </w:trPr>
        <w:tc>
          <w:tcPr>
            <w:tcW w:w="2383" w:type="dxa"/>
          </w:tcPr>
          <w:p w14:paraId="4B8329C2" w14:textId="77777777" w:rsidR="00C32517" w:rsidRPr="002124FC" w:rsidRDefault="00C32517" w:rsidP="00B30F0A">
            <w:pPr>
              <w:jc w:val="both"/>
              <w:rPr>
                <w:b/>
                <w:bCs/>
                <w:rtl/>
              </w:rPr>
            </w:pPr>
            <w:r w:rsidRPr="002124FC">
              <w:rPr>
                <w:b/>
                <w:bCs/>
                <w:rtl/>
              </w:rPr>
              <w:t>النقد الأدبي الحديث</w:t>
            </w:r>
          </w:p>
        </w:tc>
        <w:tc>
          <w:tcPr>
            <w:tcW w:w="2339" w:type="dxa"/>
            <w:vAlign w:val="center"/>
          </w:tcPr>
          <w:p w14:paraId="01E5C734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 xml:space="preserve">د . </w:t>
            </w:r>
            <w:r w:rsidRPr="002124FC">
              <w:rPr>
                <w:b/>
                <w:bCs/>
                <w:rtl/>
              </w:rPr>
              <w:t>محمد زغلول سلام</w:t>
            </w:r>
            <w:r w:rsidRPr="002124FC">
              <w:rPr>
                <w:rFonts w:hint="cs"/>
                <w:b/>
                <w:bCs/>
                <w:rtl/>
              </w:rPr>
              <w:t xml:space="preserve"> .</w:t>
            </w:r>
          </w:p>
          <w:p w14:paraId="6717D38E" w14:textId="77777777" w:rsidR="00C32517" w:rsidRPr="002124FC" w:rsidRDefault="00C32517" w:rsidP="00B30F0A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81BDB3D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lastRenderedPageBreak/>
              <w:t>-</w:t>
            </w:r>
          </w:p>
        </w:tc>
        <w:tc>
          <w:tcPr>
            <w:tcW w:w="1710" w:type="dxa"/>
            <w:vAlign w:val="center"/>
          </w:tcPr>
          <w:p w14:paraId="7FB665CF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710" w:type="dxa"/>
          </w:tcPr>
          <w:p w14:paraId="136CAE50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>-</w:t>
            </w:r>
          </w:p>
        </w:tc>
      </w:tr>
      <w:tr w:rsidR="00C32517" w:rsidRPr="002124FC" w14:paraId="36BC1CE7" w14:textId="77777777" w:rsidTr="00B30F0A">
        <w:trPr>
          <w:jc w:val="center"/>
        </w:trPr>
        <w:tc>
          <w:tcPr>
            <w:tcW w:w="2383" w:type="dxa"/>
            <w:vAlign w:val="center"/>
          </w:tcPr>
          <w:p w14:paraId="6D01026C" w14:textId="77777777" w:rsidR="00C32517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lastRenderedPageBreak/>
              <w:t>اسم المرجع</w:t>
            </w:r>
          </w:p>
          <w:p w14:paraId="5AC6D79A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Reference</w:t>
            </w:r>
          </w:p>
        </w:tc>
        <w:tc>
          <w:tcPr>
            <w:tcW w:w="2339" w:type="dxa"/>
            <w:vAlign w:val="center"/>
          </w:tcPr>
          <w:p w14:paraId="194A1E37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المؤلف (رئيسي)</w:t>
            </w:r>
          </w:p>
          <w:p w14:paraId="4B75F3B4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Author's Name</w:t>
            </w:r>
          </w:p>
        </w:tc>
        <w:tc>
          <w:tcPr>
            <w:tcW w:w="1980" w:type="dxa"/>
            <w:vAlign w:val="center"/>
          </w:tcPr>
          <w:p w14:paraId="0713246C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اسم الناشر</w:t>
            </w:r>
          </w:p>
          <w:p w14:paraId="04690985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b/>
                <w:bCs/>
              </w:rPr>
              <w:t>Publisher</w:t>
            </w:r>
          </w:p>
        </w:tc>
        <w:tc>
          <w:tcPr>
            <w:tcW w:w="1710" w:type="dxa"/>
            <w:vAlign w:val="center"/>
          </w:tcPr>
          <w:p w14:paraId="4C9EF554" w14:textId="77777777" w:rsidR="00C32517" w:rsidRPr="007D5770" w:rsidRDefault="00C32517" w:rsidP="00B30F0A">
            <w:pPr>
              <w:rPr>
                <w:b/>
                <w:bCs/>
                <w:rtl/>
              </w:rPr>
            </w:pPr>
            <w:r w:rsidRPr="007D5770">
              <w:rPr>
                <w:rFonts w:hint="cs"/>
                <w:b/>
                <w:bCs/>
                <w:rtl/>
              </w:rPr>
              <w:t>سنة النشر</w:t>
            </w:r>
          </w:p>
          <w:p w14:paraId="09367255" w14:textId="77777777" w:rsidR="00C32517" w:rsidRPr="007D5770" w:rsidRDefault="00C32517" w:rsidP="00B30F0A">
            <w:pPr>
              <w:rPr>
                <w:b/>
                <w:bCs/>
              </w:rPr>
            </w:pPr>
            <w:r w:rsidRPr="007D5770">
              <w:rPr>
                <w:b/>
                <w:bCs/>
              </w:rPr>
              <w:t>Publishing Year</w:t>
            </w:r>
          </w:p>
        </w:tc>
        <w:tc>
          <w:tcPr>
            <w:tcW w:w="1710" w:type="dxa"/>
          </w:tcPr>
          <w:p w14:paraId="08CCE00E" w14:textId="77777777" w:rsidR="00C32517" w:rsidRPr="007D5770" w:rsidRDefault="00C32517" w:rsidP="00B30F0A">
            <w:pPr>
              <w:rPr>
                <w:b/>
                <w:bCs/>
                <w:rtl/>
              </w:rPr>
            </w:pPr>
          </w:p>
        </w:tc>
      </w:tr>
      <w:tr w:rsidR="00C32517" w:rsidRPr="002124FC" w14:paraId="5347821A" w14:textId="77777777" w:rsidTr="00B30F0A">
        <w:trPr>
          <w:jc w:val="center"/>
        </w:trPr>
        <w:tc>
          <w:tcPr>
            <w:tcW w:w="2383" w:type="dxa"/>
          </w:tcPr>
          <w:p w14:paraId="69AD9D03" w14:textId="77777777" w:rsidR="00C32517" w:rsidRPr="002124FC" w:rsidRDefault="00C32517" w:rsidP="00B30F0A">
            <w:pPr>
              <w:rPr>
                <w:b/>
                <w:bCs/>
              </w:rPr>
            </w:pPr>
            <w:r w:rsidRPr="002124FC">
              <w:rPr>
                <w:rFonts w:hint="cs"/>
                <w:b/>
                <w:bCs/>
                <w:rtl/>
              </w:rPr>
              <w:t>الفكر النقدي الأدبي المعاصر</w:t>
            </w:r>
          </w:p>
        </w:tc>
        <w:tc>
          <w:tcPr>
            <w:tcW w:w="2339" w:type="dxa"/>
          </w:tcPr>
          <w:p w14:paraId="446D66CA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>د/ حميد لحمداني</w:t>
            </w:r>
          </w:p>
        </w:tc>
        <w:tc>
          <w:tcPr>
            <w:tcW w:w="1980" w:type="dxa"/>
          </w:tcPr>
          <w:p w14:paraId="340D2009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>كلية الآداب</w:t>
            </w:r>
            <w:r w:rsidRPr="002124FC">
              <w:rPr>
                <w:b/>
                <w:bCs/>
                <w:rtl/>
              </w:rPr>
              <w:t xml:space="preserve"> – </w:t>
            </w:r>
            <w:r w:rsidRPr="002124FC">
              <w:rPr>
                <w:rFonts w:hint="cs"/>
                <w:b/>
                <w:bCs/>
                <w:rtl/>
              </w:rPr>
              <w:t>فاس</w:t>
            </w:r>
          </w:p>
        </w:tc>
        <w:tc>
          <w:tcPr>
            <w:tcW w:w="1710" w:type="dxa"/>
          </w:tcPr>
          <w:p w14:paraId="7692CC23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>2009م</w:t>
            </w:r>
          </w:p>
        </w:tc>
        <w:tc>
          <w:tcPr>
            <w:tcW w:w="1710" w:type="dxa"/>
          </w:tcPr>
          <w:p w14:paraId="78AE56DE" w14:textId="77777777" w:rsidR="00C32517" w:rsidRPr="007D5770" w:rsidRDefault="00C32517" w:rsidP="00B30F0A">
            <w:pPr>
              <w:rPr>
                <w:b/>
                <w:bCs/>
                <w:rtl/>
              </w:rPr>
            </w:pPr>
          </w:p>
        </w:tc>
      </w:tr>
      <w:tr w:rsidR="00C32517" w:rsidRPr="002124FC" w14:paraId="14F8B0E6" w14:textId="77777777" w:rsidTr="00B30F0A">
        <w:trPr>
          <w:jc w:val="center"/>
        </w:trPr>
        <w:tc>
          <w:tcPr>
            <w:tcW w:w="2383" w:type="dxa"/>
          </w:tcPr>
          <w:p w14:paraId="7956F83B" w14:textId="77777777" w:rsidR="00C32517" w:rsidRPr="002124FC" w:rsidRDefault="00C32517" w:rsidP="00B30F0A">
            <w:pPr>
              <w:rPr>
                <w:b/>
                <w:bCs/>
              </w:rPr>
            </w:pPr>
            <w:r w:rsidRPr="002124FC">
              <w:rPr>
                <w:rFonts w:hint="cs"/>
                <w:b/>
                <w:bCs/>
                <w:rtl/>
              </w:rPr>
              <w:t>النقد الحديث من المحاكاة إلى التفكيك</w:t>
            </w:r>
          </w:p>
        </w:tc>
        <w:tc>
          <w:tcPr>
            <w:tcW w:w="2339" w:type="dxa"/>
          </w:tcPr>
          <w:p w14:paraId="187DF901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b/>
                <w:bCs/>
                <w:rtl/>
              </w:rPr>
              <w:t>د</w:t>
            </w:r>
            <w:r w:rsidRPr="002124FC">
              <w:rPr>
                <w:rFonts w:hint="cs"/>
                <w:b/>
                <w:bCs/>
                <w:rtl/>
              </w:rPr>
              <w:t xml:space="preserve">/ </w:t>
            </w:r>
            <w:r w:rsidRPr="002124FC">
              <w:rPr>
                <w:b/>
                <w:bCs/>
                <w:rtl/>
              </w:rPr>
              <w:t xml:space="preserve"> </w:t>
            </w:r>
            <w:r w:rsidRPr="002124FC">
              <w:rPr>
                <w:rFonts w:hint="cs"/>
                <w:b/>
                <w:bCs/>
                <w:rtl/>
              </w:rPr>
              <w:t>إبراهيم محمود خليل</w:t>
            </w:r>
          </w:p>
        </w:tc>
        <w:tc>
          <w:tcPr>
            <w:tcW w:w="1980" w:type="dxa"/>
          </w:tcPr>
          <w:p w14:paraId="33C661B9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b/>
                <w:bCs/>
                <w:rtl/>
              </w:rPr>
              <w:t>دار ال</w:t>
            </w:r>
            <w:r w:rsidRPr="002124FC">
              <w:rPr>
                <w:rFonts w:hint="cs"/>
                <w:b/>
                <w:bCs/>
                <w:rtl/>
              </w:rPr>
              <w:t>مسيرة</w:t>
            </w:r>
          </w:p>
        </w:tc>
        <w:tc>
          <w:tcPr>
            <w:tcW w:w="1710" w:type="dxa"/>
          </w:tcPr>
          <w:p w14:paraId="5C9FBF30" w14:textId="77777777" w:rsidR="00C32517" w:rsidRPr="002124FC" w:rsidRDefault="00C32517" w:rsidP="00B30F0A">
            <w:pPr>
              <w:rPr>
                <w:b/>
                <w:bCs/>
                <w:rtl/>
              </w:rPr>
            </w:pPr>
            <w:r w:rsidRPr="002124F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710" w:type="dxa"/>
          </w:tcPr>
          <w:p w14:paraId="77766B20" w14:textId="77777777" w:rsidR="00C32517" w:rsidRPr="002124FC" w:rsidRDefault="00C32517" w:rsidP="00B30F0A">
            <w:pPr>
              <w:rPr>
                <w:b/>
                <w:bCs/>
                <w:rtl/>
              </w:rPr>
            </w:pPr>
          </w:p>
        </w:tc>
      </w:tr>
    </w:tbl>
    <w:p w14:paraId="5F12435D" w14:textId="6E769ED9" w:rsidR="00C32517" w:rsidRPr="00C32517" w:rsidRDefault="00C32517" w:rsidP="00C32517">
      <w:pPr>
        <w:pStyle w:val="1"/>
        <w:rPr>
          <w:lang w:bidi="ar-SA"/>
        </w:rPr>
      </w:pPr>
    </w:p>
    <w:p w14:paraId="52F88B51" w14:textId="155C1ACF" w:rsidR="004578BB" w:rsidRDefault="00823AD8" w:rsidP="00C32517">
      <w:pPr>
        <w:pStyle w:val="2"/>
        <w:rPr>
          <w:rtl/>
        </w:rPr>
      </w:pPr>
      <w:bookmarkStart w:id="23" w:name="_Toc337795"/>
      <w:r w:rsidRPr="005D2DDD">
        <w:rPr>
          <w:rFonts w:hint="cs"/>
          <w:rtl/>
        </w:rPr>
        <w:t>1</w:t>
      </w:r>
      <w:bookmarkStart w:id="24" w:name="_Toc526247390"/>
      <w:bookmarkEnd w:id="23"/>
      <w:r w:rsidR="00C32517">
        <w:rPr>
          <w:rtl/>
        </w:rPr>
        <w:t xml:space="preserve"> </w:t>
      </w:r>
    </w:p>
    <w:p w14:paraId="429BD8BD" w14:textId="2F7FC014" w:rsidR="00014DE6" w:rsidRPr="005D2DDD" w:rsidRDefault="00823AD8" w:rsidP="001D5B32">
      <w:pPr>
        <w:pStyle w:val="2"/>
      </w:pPr>
      <w:bookmarkStart w:id="25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4"/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2F83AD8D" w14:textId="590DAE5A" w:rsidR="00416FE2" w:rsidRDefault="00416FE2" w:rsidP="00416FE2">
      <w:pPr>
        <w:bidi/>
        <w:rPr>
          <w:rtl/>
          <w:lang w:bidi="ar-EG"/>
        </w:rPr>
      </w:pPr>
      <w:bookmarkStart w:id="26" w:name="_Toc526247391"/>
      <w:bookmarkStart w:id="27" w:name="_Toc337797"/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  <w:lang w:bidi="ar-SA"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6"/>
      <w:bookmarkEnd w:id="27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8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8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29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0" w:name="_Toc521326972"/>
      <w:bookmarkEnd w:id="29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1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1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2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2"/>
      <w:r w:rsidR="00497B70" w:rsidRPr="005D2DDD">
        <w:rPr>
          <w:rFonts w:hint="cs"/>
          <w:rtl/>
        </w:rPr>
        <w:t xml:space="preserve"> </w:t>
      </w:r>
    </w:p>
    <w:bookmarkEnd w:id="30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974ABF" w14:paraId="338FB549" w14:textId="77777777" w:rsidTr="00974ABF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3FD32AF6" w14:textId="77777777" w:rsidR="00974ABF" w:rsidRDefault="00974ABF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2323E833" w14:textId="77777777" w:rsidR="00974ABF" w:rsidRDefault="00974ABF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974ABF" w14:paraId="22781D35" w14:textId="77777777" w:rsidTr="00974ABF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B2A734F" w14:textId="77777777" w:rsidR="00974ABF" w:rsidRDefault="00974ABF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696639C" w14:textId="77777777" w:rsidR="00974ABF" w:rsidRDefault="00974ABF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974ABF" w14:paraId="5E64A45B" w14:textId="77777777" w:rsidTr="00974ABF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505434E" w14:textId="77777777" w:rsidR="00974ABF" w:rsidRDefault="00974ABF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F40B5C" w14:textId="77777777" w:rsidR="00974ABF" w:rsidRDefault="00974ABF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4FBC2C5B" w14:textId="77777777" w:rsidR="00974ABF" w:rsidRPr="005D2DDD" w:rsidRDefault="00974ABF" w:rsidP="00974ABF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3" w:name="_GoBack"/>
      <w:bookmarkEnd w:id="33"/>
    </w:p>
    <w:sectPr w:rsidR="00974ABF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A7CC2" w14:textId="77777777" w:rsidR="005A3978" w:rsidRDefault="005A3978">
      <w:r>
        <w:separator/>
      </w:r>
    </w:p>
  </w:endnote>
  <w:endnote w:type="continuationSeparator" w:id="0">
    <w:p w14:paraId="78EE8853" w14:textId="77777777" w:rsidR="005A3978" w:rsidRDefault="005A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BA4370" w:rsidRDefault="00BA4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BA4370" w:rsidRDefault="00BA43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BA4370" w:rsidRDefault="00BA4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4B8C32E2" w:rsidR="00BA4370" w:rsidRPr="003C532A" w:rsidRDefault="00BA4370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4AB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4B8C32E2" w:rsidR="00BA4370" w:rsidRPr="003C532A" w:rsidRDefault="00BA4370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74ABF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44B14" w14:textId="77777777" w:rsidR="005A3978" w:rsidRDefault="005A3978">
      <w:r>
        <w:separator/>
      </w:r>
    </w:p>
  </w:footnote>
  <w:footnote w:type="continuationSeparator" w:id="0">
    <w:p w14:paraId="28B24AE1" w14:textId="77777777" w:rsidR="005A3978" w:rsidRDefault="005A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BA4370" w:rsidRPr="001F16EB" w:rsidRDefault="00BA4370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BA4370" w:rsidRPr="00A006BB" w:rsidRDefault="00BA4370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E2651"/>
    <w:multiLevelType w:val="hybridMultilevel"/>
    <w:tmpl w:val="61B27E76"/>
    <w:lvl w:ilvl="0" w:tplc="F5045D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753FB"/>
    <w:multiLevelType w:val="hybridMultilevel"/>
    <w:tmpl w:val="F2C4F310"/>
    <w:lvl w:ilvl="0" w:tplc="096484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40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EF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337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3978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4ABF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9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370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2517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AFF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12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table" w:customStyle="1" w:styleId="11">
    <w:name w:val="شبكة جدول1"/>
    <w:basedOn w:val="a1"/>
    <w:next w:val="af0"/>
    <w:uiPriority w:val="59"/>
    <w:rsid w:val="00DD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table" w:customStyle="1" w:styleId="11">
    <w:name w:val="شبكة جدول1"/>
    <w:basedOn w:val="a1"/>
    <w:next w:val="af0"/>
    <w:uiPriority w:val="59"/>
    <w:rsid w:val="00DD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B56921-0B5E-442B-B373-EF7C6864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967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7138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7</cp:revision>
  <cp:lastPrinted>2019-02-14T08:13:00Z</cp:lastPrinted>
  <dcterms:created xsi:type="dcterms:W3CDTF">2019-04-03T20:08:00Z</dcterms:created>
  <dcterms:modified xsi:type="dcterms:W3CDTF">2020-02-21T19:41:00Z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